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187"/>
        <w:gridCol w:w="1778"/>
        <w:gridCol w:w="468"/>
        <w:gridCol w:w="4493"/>
        <w:gridCol w:w="2434"/>
      </w:tblGrid>
      <w:tr w:rsidR="007D3EF2" w:rsidRPr="007D3EF2" w:rsidTr="007D3EF2">
        <w:trPr>
          <w:tblCellSpacing w:w="0" w:type="dxa"/>
          <w:jc w:val="center"/>
        </w:trPr>
        <w:tc>
          <w:tcPr>
            <w:tcW w:w="0" w:type="auto"/>
            <w:gridSpan w:val="5"/>
            <w:shd w:val="clear" w:color="auto" w:fill="5D65B0"/>
            <w:vAlign w:val="center"/>
            <w:hideMark/>
          </w:tcPr>
          <w:tbl>
            <w:tblPr>
              <w:tblW w:w="5000" w:type="pct"/>
              <w:jc w:val="center"/>
              <w:tblCellSpacing w:w="0" w:type="dxa"/>
              <w:tblCellMar>
                <w:left w:w="0" w:type="dxa"/>
                <w:right w:w="0" w:type="dxa"/>
              </w:tblCellMar>
              <w:tblLook w:val="04A0"/>
            </w:tblPr>
            <w:tblGrid>
              <w:gridCol w:w="9360"/>
            </w:tblGrid>
            <w:tr w:rsidR="007D3EF2" w:rsidRPr="007D3EF2">
              <w:trPr>
                <w:tblCellSpacing w:w="0" w:type="dxa"/>
                <w:jc w:val="center"/>
              </w:trPr>
              <w:tc>
                <w:tcPr>
                  <w:tcW w:w="0" w:type="auto"/>
                  <w:shd w:val="clear" w:color="auto" w:fill="5D65B0"/>
                  <w:vAlign w:val="center"/>
                  <w:hideMark/>
                </w:tcPr>
                <w:p w:rsidR="007D3EF2" w:rsidRPr="007D3EF2" w:rsidRDefault="007D3EF2" w:rsidP="007D3EF2">
                  <w:pPr>
                    <w:spacing w:after="0" w:line="240" w:lineRule="auto"/>
                    <w:jc w:val="center"/>
                    <w:rPr>
                      <w:rFonts w:ascii="Times New Roman" w:eastAsia="Times New Roman" w:hAnsi="Times New Roman" w:cs="Times New Roman"/>
                      <w:sz w:val="24"/>
                      <w:szCs w:val="24"/>
                    </w:rPr>
                  </w:pPr>
                  <w:proofErr w:type="gramStart"/>
                  <w:r w:rsidRPr="007D3EF2">
                    <w:rPr>
                      <w:rFonts w:ascii="Verdana" w:eastAsia="Times New Roman" w:hAnsi="Verdana" w:cs="Times New Roman"/>
                      <w:b/>
                      <w:bCs/>
                      <w:color w:val="FFFFFF"/>
                      <w:sz w:val="17"/>
                    </w:rPr>
                    <w:t>THE PUBLIC CORPORATIONS (MANAGEMENT CO-ORDINATION) ORDINANCE, 1986 </w:t>
                  </w:r>
                  <w:r w:rsidRPr="007D3EF2">
                    <w:rPr>
                      <w:rFonts w:ascii="Verdana" w:eastAsia="Times New Roman" w:hAnsi="Verdana" w:cs="Times New Roman"/>
                      <w:b/>
                      <w:bCs/>
                      <w:color w:val="FFFFFF"/>
                      <w:sz w:val="17"/>
                      <w:szCs w:val="17"/>
                    </w:rPr>
                    <w:br/>
                  </w:r>
                  <w:r w:rsidRPr="007D3EF2">
                    <w:rPr>
                      <w:rFonts w:ascii="Verdana" w:eastAsia="Times New Roman" w:hAnsi="Verdana" w:cs="Times New Roman"/>
                      <w:b/>
                      <w:bCs/>
                      <w:color w:val="FFFFFF"/>
                      <w:sz w:val="17"/>
                      <w:szCs w:val="17"/>
                    </w:rPr>
                    <w:br/>
                  </w:r>
                  <w:r w:rsidRPr="007D3EF2">
                    <w:rPr>
                      <w:rFonts w:ascii="Arial" w:eastAsia="Times New Roman" w:hAnsi="Arial" w:cs="Arial"/>
                      <w:color w:val="FFFFFF"/>
                      <w:sz w:val="20"/>
                    </w:rPr>
                    <w:t>(ORDINANCE NO.</w:t>
                  </w:r>
                  <w:proofErr w:type="gramEnd"/>
                  <w:r w:rsidRPr="007D3EF2">
                    <w:rPr>
                      <w:rFonts w:ascii="Arial" w:eastAsia="Times New Roman" w:hAnsi="Arial" w:cs="Arial"/>
                      <w:color w:val="FFFFFF"/>
                      <w:sz w:val="20"/>
                    </w:rPr>
                    <w:t xml:space="preserve"> </w:t>
                  </w:r>
                  <w:proofErr w:type="gramStart"/>
                  <w:r w:rsidRPr="007D3EF2">
                    <w:rPr>
                      <w:rFonts w:ascii="Arial" w:eastAsia="Times New Roman" w:hAnsi="Arial" w:cs="Arial"/>
                      <w:color w:val="FFFFFF"/>
                      <w:sz w:val="20"/>
                    </w:rPr>
                    <w:t>XLVIII OF 1986).</w:t>
                  </w:r>
                  <w:proofErr w:type="gramEnd"/>
                </w:p>
              </w:tc>
            </w:tr>
          </w:tbl>
          <w:p w:rsidR="007D3EF2" w:rsidRPr="007D3EF2" w:rsidRDefault="007D3EF2" w:rsidP="007D3EF2">
            <w:pPr>
              <w:spacing w:after="0" w:line="240" w:lineRule="auto"/>
              <w:jc w:val="center"/>
              <w:rPr>
                <w:rFonts w:ascii="Arial" w:eastAsia="Times New Roman" w:hAnsi="Arial" w:cs="Arial"/>
                <w:color w:val="000000"/>
                <w:sz w:val="14"/>
                <w:szCs w:val="14"/>
              </w:rPr>
            </w:pPr>
          </w:p>
        </w:tc>
      </w:tr>
      <w:tr w:rsidR="007D3EF2" w:rsidRPr="007D3EF2" w:rsidTr="007D3EF2">
        <w:trPr>
          <w:tblCellSpacing w:w="0" w:type="dxa"/>
          <w:jc w:val="center"/>
        </w:trPr>
        <w:tc>
          <w:tcPr>
            <w:tcW w:w="0" w:type="auto"/>
            <w:gridSpan w:val="3"/>
            <w:shd w:val="clear" w:color="auto" w:fill="000066"/>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bookmarkStart w:id="0" w:name="top"/>
            <w:bookmarkEnd w:id="0"/>
          </w:p>
        </w:tc>
        <w:tc>
          <w:tcPr>
            <w:tcW w:w="0" w:type="auto"/>
            <w:gridSpan w:val="2"/>
            <w:shd w:val="clear" w:color="auto" w:fill="000066"/>
            <w:vAlign w:val="center"/>
            <w:hideMark/>
          </w:tcPr>
          <w:p w:rsidR="007D3EF2" w:rsidRPr="007D3EF2" w:rsidRDefault="007D3EF2" w:rsidP="007D3EF2">
            <w:pPr>
              <w:spacing w:after="0" w:line="240" w:lineRule="auto"/>
              <w:jc w:val="right"/>
              <w:rPr>
                <w:rFonts w:ascii="Verdana" w:eastAsia="Times New Roman" w:hAnsi="Verdana" w:cs="Arial"/>
                <w:color w:val="FFFFFF"/>
                <w:sz w:val="13"/>
                <w:szCs w:val="13"/>
              </w:rPr>
            </w:pPr>
            <w:r w:rsidRPr="007D3EF2">
              <w:rPr>
                <w:rFonts w:ascii="Verdana" w:eastAsia="Times New Roman" w:hAnsi="Verdana" w:cs="Arial"/>
                <w:color w:val="FFFFFF"/>
                <w:sz w:val="13"/>
                <w:szCs w:val="13"/>
              </w:rPr>
              <w:t>[</w:t>
            </w:r>
            <w:r w:rsidRPr="007D3EF2">
              <w:rPr>
                <w:rFonts w:ascii="Verdana" w:eastAsia="Times New Roman" w:hAnsi="Verdana" w:cs="Arial"/>
                <w:i/>
                <w:iCs/>
                <w:color w:val="FFFFFF"/>
                <w:sz w:val="13"/>
                <w:szCs w:val="13"/>
              </w:rPr>
              <w:t>5th July, 1986</w:t>
            </w:r>
            <w:r w:rsidRPr="007D3EF2">
              <w:rPr>
                <w:rFonts w:ascii="Verdana" w:eastAsia="Times New Roman" w:hAnsi="Verdana" w:cs="Arial"/>
                <w:color w:val="FFFFFF"/>
                <w:sz w:val="13"/>
                <w:szCs w:val="13"/>
              </w:rPr>
              <w:t>]</w:t>
            </w:r>
          </w:p>
        </w:tc>
      </w:tr>
      <w:tr w:rsidR="007D3EF2" w:rsidRPr="007D3EF2" w:rsidTr="007D3EF2">
        <w:trPr>
          <w:tblCellSpacing w:w="0" w:type="dxa"/>
          <w:jc w:val="center"/>
        </w:trPr>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240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130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5"/>
            <w:shd w:val="clear" w:color="auto" w:fill="FFFFFF"/>
            <w:vAlign w:val="center"/>
            <w:hideMark/>
          </w:tcPr>
          <w:tbl>
            <w:tblPr>
              <w:tblW w:w="5000" w:type="pct"/>
              <w:jc w:val="center"/>
              <w:tblCellSpacing w:w="0" w:type="dxa"/>
              <w:tblCellMar>
                <w:left w:w="0" w:type="dxa"/>
                <w:right w:w="0" w:type="dxa"/>
              </w:tblCellMar>
              <w:tblLook w:val="04A0"/>
            </w:tblPr>
            <w:tblGrid>
              <w:gridCol w:w="1123"/>
              <w:gridCol w:w="8237"/>
            </w:tblGrid>
            <w:tr w:rsidR="007D3EF2" w:rsidRPr="007D3EF2">
              <w:trPr>
                <w:tblCellSpacing w:w="0" w:type="dxa"/>
                <w:jc w:val="center"/>
              </w:trPr>
              <w:tc>
                <w:tcPr>
                  <w:tcW w:w="600" w:type="pct"/>
                  <w:vAlign w:val="center"/>
                  <w:hideMark/>
                </w:tcPr>
                <w:p w:rsidR="007D3EF2" w:rsidRPr="007D3EF2" w:rsidRDefault="007D3EF2" w:rsidP="007D3EF2">
                  <w:pPr>
                    <w:spacing w:after="0" w:line="240" w:lineRule="auto"/>
                    <w:rPr>
                      <w:rFonts w:ascii="Verdana" w:eastAsia="Times New Roman" w:hAnsi="Verdana" w:cs="Times New Roman"/>
                      <w:color w:val="000000"/>
                      <w:sz w:val="13"/>
                      <w:szCs w:val="13"/>
                    </w:rPr>
                  </w:pPr>
                </w:p>
              </w:tc>
              <w:tc>
                <w:tcPr>
                  <w:tcW w:w="0" w:type="auto"/>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rPr>
                      <w:rFonts w:ascii="Arial" w:eastAsia="Times New Roman" w:hAnsi="Arial" w:cs="Arial"/>
                      <w:color w:val="000000"/>
                      <w:sz w:val="20"/>
                      <w:szCs w:val="20"/>
                    </w:rPr>
                  </w:pPr>
                  <w:r w:rsidRPr="007D3EF2">
                    <w:rPr>
                      <w:rFonts w:ascii="Arial" w:eastAsia="Times New Roman" w:hAnsi="Arial" w:cs="Arial"/>
                      <w:b/>
                      <w:bCs/>
                      <w:color w:val="000000"/>
                      <w:sz w:val="20"/>
                      <w:szCs w:val="20"/>
                    </w:rPr>
                    <w:t xml:space="preserve">     </w:t>
                  </w:r>
                  <w:proofErr w:type="gramStart"/>
                  <w:r w:rsidRPr="007D3EF2">
                    <w:rPr>
                      <w:rFonts w:ascii="Arial" w:eastAsia="Times New Roman" w:hAnsi="Arial" w:cs="Arial"/>
                      <w:b/>
                      <w:bCs/>
                      <w:color w:val="000000"/>
                      <w:sz w:val="20"/>
                      <w:szCs w:val="20"/>
                    </w:rPr>
                    <w:t>An Ordinance to provide for the co-ordination of management of the affairs and business of certain public corporations.</w:t>
                  </w:r>
                  <w:proofErr w:type="gramEnd"/>
                </w:p>
              </w:tc>
            </w:tr>
            <w:tr w:rsidR="007D3EF2" w:rsidRPr="007D3EF2">
              <w:trPr>
                <w:tblCellSpacing w:w="0" w:type="dxa"/>
                <w:jc w:val="center"/>
              </w:trPr>
              <w:tc>
                <w:tcPr>
                  <w:tcW w:w="0" w:type="auto"/>
                  <w:gridSpan w:val="2"/>
                  <w:vAlign w:val="center"/>
                  <w:hideMark/>
                </w:tcPr>
                <w:p w:rsidR="007D3EF2" w:rsidRPr="007D3EF2" w:rsidRDefault="007D3EF2" w:rsidP="007D3EF2">
                  <w:pPr>
                    <w:spacing w:after="0" w:line="240" w:lineRule="auto"/>
                    <w:rPr>
                      <w:rFonts w:ascii="Times New Roman" w:eastAsia="Times New Roman" w:hAnsi="Times New Roman" w:cs="Times New Roman"/>
                      <w:sz w:val="24"/>
                      <w:szCs w:val="24"/>
                    </w:rPr>
                  </w:pPr>
                  <w:r w:rsidRPr="007D3EF2">
                    <w:rPr>
                      <w:rFonts w:ascii="Times New Roman" w:eastAsia="Times New Roman" w:hAnsi="Times New Roman" w:cs="Times New Roman"/>
                      <w:sz w:val="24"/>
                      <w:szCs w:val="24"/>
                    </w:rPr>
                    <w:t> </w:t>
                  </w:r>
                </w:p>
              </w:tc>
            </w:tr>
            <w:tr w:rsidR="007D3EF2" w:rsidRPr="007D3EF2">
              <w:trPr>
                <w:tblCellSpacing w:w="0" w:type="dxa"/>
                <w:jc w:val="center"/>
              </w:trPr>
              <w:tc>
                <w:tcPr>
                  <w:tcW w:w="0" w:type="auto"/>
                  <w:tcMar>
                    <w:top w:w="43" w:type="dxa"/>
                    <w:left w:w="43" w:type="dxa"/>
                    <w:bottom w:w="43" w:type="dxa"/>
                    <w:right w:w="43" w:type="dxa"/>
                  </w:tcMar>
                  <w:hideMark/>
                </w:tcPr>
                <w:p w:rsidR="007D3EF2" w:rsidRPr="007D3EF2" w:rsidRDefault="007D3EF2" w:rsidP="007D3EF2">
                  <w:pPr>
                    <w:spacing w:before="43" w:after="43" w:line="240" w:lineRule="auto"/>
                    <w:ind w:left="43" w:right="43"/>
                    <w:rPr>
                      <w:rFonts w:ascii="Arial" w:eastAsia="Times New Roman" w:hAnsi="Arial" w:cs="Arial"/>
                      <w:color w:val="000000"/>
                      <w:sz w:val="20"/>
                      <w:szCs w:val="20"/>
                    </w:rPr>
                  </w:pPr>
                </w:p>
              </w:tc>
              <w:tc>
                <w:tcPr>
                  <w:tcW w:w="0" w:type="auto"/>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rPr>
                      <w:rFonts w:ascii="Arial" w:eastAsia="Times New Roman" w:hAnsi="Arial" w:cs="Arial"/>
                      <w:color w:val="000000"/>
                      <w:sz w:val="20"/>
                      <w:szCs w:val="20"/>
                    </w:rPr>
                  </w:pPr>
                  <w:r w:rsidRPr="007D3EF2">
                    <w:rPr>
                      <w:rFonts w:ascii="Arial" w:eastAsia="Times New Roman" w:hAnsi="Arial" w:cs="Arial"/>
                      <w:color w:val="000000"/>
                      <w:sz w:val="20"/>
                      <w:szCs w:val="20"/>
                    </w:rPr>
                    <w:t>    WHEREAS it is expedient to provide for the co-ordination of management of the affairs and business of certain public corporations and for matters connected therewith;</w:t>
                  </w:r>
                  <w:r w:rsidRPr="007D3EF2">
                    <w:rPr>
                      <w:rFonts w:ascii="Arial" w:eastAsia="Times New Roman" w:hAnsi="Arial" w:cs="Arial"/>
                      <w:color w:val="000000"/>
                      <w:sz w:val="20"/>
                      <w:szCs w:val="20"/>
                    </w:rPr>
                    <w:br/>
                  </w:r>
                  <w:r w:rsidRPr="007D3EF2">
                    <w:rPr>
                      <w:rFonts w:ascii="Arial" w:eastAsia="Times New Roman" w:hAnsi="Arial" w:cs="Arial"/>
                      <w:color w:val="000000"/>
                      <w:sz w:val="20"/>
                      <w:szCs w:val="20"/>
                    </w:rPr>
                    <w:br/>
                  </w:r>
                  <w:r w:rsidRPr="007D3EF2">
                    <w:rPr>
                      <w:rFonts w:ascii="Arial" w:eastAsia="Times New Roman" w:hAnsi="Arial" w:cs="Arial"/>
                      <w:color w:val="000000"/>
                      <w:sz w:val="20"/>
                      <w:szCs w:val="20"/>
                    </w:rPr>
                    <w:br/>
                  </w:r>
                  <w:r w:rsidRPr="007D3EF2">
                    <w:rPr>
                      <w:rFonts w:ascii="Arial" w:eastAsia="Times New Roman" w:hAnsi="Arial" w:cs="Arial"/>
                      <w:color w:val="000000"/>
                      <w:sz w:val="20"/>
                      <w:szCs w:val="20"/>
                    </w:rPr>
                    <w:br/>
                    <w:t>NOW, THEREFORE, in pursuance of the Proclamation of the 24th March, 1982, and in exercise of all powers enabling him in that behalf, the President is pleased to make and promulgate the following Ordinance:-</w:t>
                  </w:r>
                </w:p>
              </w:tc>
            </w:tr>
          </w:tbl>
          <w:p w:rsidR="007D3EF2" w:rsidRPr="007D3EF2" w:rsidRDefault="007D3EF2" w:rsidP="007D3EF2">
            <w:pPr>
              <w:spacing w:after="0" w:line="240" w:lineRule="auto"/>
              <w:rPr>
                <w:rFonts w:ascii="Arial" w:eastAsia="Times New Roman" w:hAnsi="Arial" w:cs="Arial"/>
                <w:color w:val="000000"/>
                <w:sz w:val="14"/>
                <w:szCs w:val="14"/>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r>
      <w:tr w:rsidR="007D3EF2" w:rsidRPr="007D3EF2" w:rsidTr="007D3EF2">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r w:rsidRPr="007D3EF2">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75"/>
          <w:tblCellSpacing w:w="0" w:type="dxa"/>
          <w:jc w:val="center"/>
        </w:trPr>
        <w:tc>
          <w:tcPr>
            <w:tcW w:w="0" w:type="auto"/>
            <w:gridSpan w:val="2"/>
            <w:shd w:val="clear" w:color="auto" w:fill="FFFFFF"/>
            <w:hideMark/>
          </w:tcPr>
          <w:p w:rsidR="007D3EF2" w:rsidRPr="007D3EF2" w:rsidRDefault="007D3EF2" w:rsidP="007D3EF2">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7D3EF2" w:rsidRPr="007D3EF2" w:rsidRDefault="007D3EF2" w:rsidP="007D3EF2">
            <w:pPr>
              <w:spacing w:after="0" w:line="240" w:lineRule="auto"/>
              <w:jc w:val="center"/>
              <w:rPr>
                <w:rFonts w:ascii="Verdana" w:eastAsia="Times New Roman" w:hAnsi="Verdana" w:cs="Arial"/>
                <w:color w:val="000000"/>
                <w:sz w:val="8"/>
                <w:szCs w:val="13"/>
              </w:rPr>
            </w:pPr>
          </w:p>
        </w:tc>
      </w:tr>
      <w:tr w:rsidR="007D3EF2" w:rsidRPr="007D3EF2" w:rsidTr="007D3EF2">
        <w:trPr>
          <w:tblCellSpacing w:w="0" w:type="dxa"/>
          <w:jc w:val="center"/>
        </w:trPr>
        <w:tc>
          <w:tcPr>
            <w:tcW w:w="100" w:type="pct"/>
            <w:shd w:val="clear" w:color="auto" w:fill="FFFFFF"/>
            <w:hideMark/>
          </w:tcPr>
          <w:p w:rsidR="007D3EF2" w:rsidRPr="007D3EF2" w:rsidRDefault="007D3EF2" w:rsidP="007D3EF2">
            <w:pPr>
              <w:spacing w:after="0" w:line="240" w:lineRule="auto"/>
              <w:rPr>
                <w:rFonts w:ascii="Verdana" w:eastAsia="Times New Roman" w:hAnsi="Verdana" w:cs="Arial"/>
                <w:color w:val="000000"/>
                <w:sz w:val="13"/>
                <w:szCs w:val="13"/>
              </w:rPr>
            </w:pPr>
            <w:r w:rsidRPr="007D3EF2">
              <w:rPr>
                <w:rFonts w:ascii="Verdana" w:eastAsia="Times New Roman" w:hAnsi="Verdana" w:cs="Arial"/>
                <w:color w:val="000000"/>
                <w:sz w:val="13"/>
                <w:szCs w:val="13"/>
              </w:rPr>
              <w:t> </w:t>
            </w:r>
          </w:p>
        </w:tc>
        <w:tc>
          <w:tcPr>
            <w:tcW w:w="950" w:type="pct"/>
            <w:shd w:val="clear" w:color="auto" w:fill="FFFFFF"/>
            <w:hideMark/>
          </w:tcPr>
          <w:p w:rsidR="007D3EF2" w:rsidRPr="007D3EF2" w:rsidRDefault="007D3EF2" w:rsidP="007D3EF2">
            <w:pPr>
              <w:spacing w:after="0" w:line="240" w:lineRule="auto"/>
              <w:rPr>
                <w:rFonts w:ascii="Verdana" w:eastAsia="Times New Roman" w:hAnsi="Verdana" w:cs="Arial"/>
                <w:b/>
                <w:bCs/>
                <w:color w:val="000000"/>
                <w:sz w:val="12"/>
                <w:szCs w:val="12"/>
              </w:rPr>
            </w:pPr>
            <w:r w:rsidRPr="007D3EF2">
              <w:rPr>
                <w:rFonts w:ascii="Verdana" w:eastAsia="Times New Roman" w:hAnsi="Verdana" w:cs="Arial"/>
                <w:b/>
                <w:bCs/>
                <w:color w:val="000000"/>
                <w:sz w:val="12"/>
                <w:szCs w:val="12"/>
              </w:rPr>
              <w:t>Short title</w:t>
            </w:r>
          </w:p>
        </w:tc>
        <w:tc>
          <w:tcPr>
            <w:tcW w:w="25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hideMark/>
          </w:tcPr>
          <w:p w:rsidR="007D3EF2" w:rsidRPr="007D3EF2" w:rsidRDefault="007D3EF2" w:rsidP="007D3EF2">
            <w:pPr>
              <w:spacing w:after="0" w:line="161" w:lineRule="atLeast"/>
              <w:rPr>
                <w:rFonts w:ascii="Verdana" w:eastAsia="Times New Roman" w:hAnsi="Verdana" w:cs="Arial"/>
                <w:color w:val="000000"/>
                <w:sz w:val="13"/>
                <w:szCs w:val="13"/>
              </w:rPr>
            </w:pPr>
            <w:r w:rsidRPr="007D3EF2">
              <w:rPr>
                <w:rFonts w:ascii="Verdana" w:eastAsia="Times New Roman" w:hAnsi="Verdana" w:cs="Arial"/>
                <w:color w:val="000000"/>
                <w:sz w:val="13"/>
                <w:szCs w:val="13"/>
              </w:rPr>
              <w:t xml:space="preserve">1. This Ordinance </w:t>
            </w:r>
            <w:proofErr w:type="gramStart"/>
            <w:r w:rsidRPr="007D3EF2">
              <w:rPr>
                <w:rFonts w:ascii="Verdana" w:eastAsia="Times New Roman" w:hAnsi="Verdana" w:cs="Arial"/>
                <w:color w:val="000000"/>
                <w:sz w:val="13"/>
                <w:szCs w:val="13"/>
              </w:rPr>
              <w:t>may be called</w:t>
            </w:r>
            <w:proofErr w:type="gramEnd"/>
            <w:r w:rsidRPr="007D3EF2">
              <w:rPr>
                <w:rFonts w:ascii="Verdana" w:eastAsia="Times New Roman" w:hAnsi="Verdana" w:cs="Arial"/>
                <w:color w:val="000000"/>
                <w:sz w:val="13"/>
                <w:szCs w:val="13"/>
              </w:rPr>
              <w:t xml:space="preserve"> the</w:t>
            </w:r>
            <w:hyperlink r:id="rId4" w:tgtFrame="_blank" w:history="1">
              <w:r w:rsidRPr="007D3EF2">
                <w:rPr>
                  <w:rFonts w:ascii="Verdana" w:eastAsia="Times New Roman" w:hAnsi="Verdana" w:cs="Arial"/>
                  <w:color w:val="0000FF"/>
                  <w:sz w:val="13"/>
                  <w:u w:val="single"/>
                </w:rPr>
                <w:t> Public Corporations (Management Co-ordination) Ordinance</w:t>
              </w:r>
            </w:hyperlink>
            <w:r w:rsidRPr="007D3EF2">
              <w:rPr>
                <w:rFonts w:ascii="Verdana" w:eastAsia="Times New Roman" w:hAnsi="Verdana" w:cs="Arial"/>
                <w:color w:val="000000"/>
                <w:sz w:val="13"/>
                <w:szCs w:val="13"/>
              </w:rPr>
              <w:t>, 1986.</w:t>
            </w:r>
          </w:p>
        </w:tc>
      </w:tr>
      <w:tr w:rsidR="007D3EF2" w:rsidRPr="007D3EF2" w:rsidTr="007D3EF2">
        <w:trPr>
          <w:trHeight w:val="75"/>
          <w:tblCellSpacing w:w="0" w:type="dxa"/>
          <w:jc w:val="center"/>
        </w:trPr>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r w:rsidRPr="007D3EF2">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75"/>
          <w:tblCellSpacing w:w="0" w:type="dxa"/>
          <w:jc w:val="center"/>
        </w:trPr>
        <w:tc>
          <w:tcPr>
            <w:tcW w:w="0" w:type="auto"/>
            <w:gridSpan w:val="2"/>
            <w:shd w:val="clear" w:color="auto" w:fill="FFFFFF"/>
            <w:hideMark/>
          </w:tcPr>
          <w:p w:rsidR="007D3EF2" w:rsidRPr="007D3EF2" w:rsidRDefault="007D3EF2" w:rsidP="007D3EF2">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7D3EF2" w:rsidRPr="007D3EF2" w:rsidRDefault="007D3EF2" w:rsidP="007D3EF2">
            <w:pPr>
              <w:spacing w:after="0" w:line="240" w:lineRule="auto"/>
              <w:jc w:val="center"/>
              <w:rPr>
                <w:rFonts w:ascii="Verdana" w:eastAsia="Times New Roman" w:hAnsi="Verdana" w:cs="Arial"/>
                <w:color w:val="000000"/>
                <w:sz w:val="8"/>
                <w:szCs w:val="13"/>
              </w:rPr>
            </w:pPr>
          </w:p>
        </w:tc>
      </w:tr>
      <w:tr w:rsidR="007D3EF2" w:rsidRPr="007D3EF2" w:rsidTr="007D3EF2">
        <w:trPr>
          <w:tblCellSpacing w:w="0" w:type="dxa"/>
          <w:jc w:val="center"/>
        </w:trPr>
        <w:tc>
          <w:tcPr>
            <w:tcW w:w="100" w:type="pct"/>
            <w:shd w:val="clear" w:color="auto" w:fill="FFFFFF"/>
            <w:hideMark/>
          </w:tcPr>
          <w:p w:rsidR="007D3EF2" w:rsidRPr="007D3EF2" w:rsidRDefault="007D3EF2" w:rsidP="007D3EF2">
            <w:pPr>
              <w:spacing w:after="0" w:line="240" w:lineRule="auto"/>
              <w:rPr>
                <w:rFonts w:ascii="Verdana" w:eastAsia="Times New Roman" w:hAnsi="Verdana" w:cs="Arial"/>
                <w:color w:val="000000"/>
                <w:sz w:val="13"/>
                <w:szCs w:val="13"/>
              </w:rPr>
            </w:pPr>
            <w:r w:rsidRPr="007D3EF2">
              <w:rPr>
                <w:rFonts w:ascii="Verdana" w:eastAsia="Times New Roman" w:hAnsi="Verdana" w:cs="Arial"/>
                <w:color w:val="000000"/>
                <w:sz w:val="13"/>
                <w:szCs w:val="13"/>
              </w:rPr>
              <w:t> </w:t>
            </w:r>
          </w:p>
        </w:tc>
        <w:tc>
          <w:tcPr>
            <w:tcW w:w="950" w:type="pct"/>
            <w:shd w:val="clear" w:color="auto" w:fill="FFFFFF"/>
            <w:hideMark/>
          </w:tcPr>
          <w:p w:rsidR="007D3EF2" w:rsidRPr="007D3EF2" w:rsidRDefault="007D3EF2" w:rsidP="007D3EF2">
            <w:pPr>
              <w:spacing w:after="0" w:line="240" w:lineRule="auto"/>
              <w:rPr>
                <w:rFonts w:ascii="Verdana" w:eastAsia="Times New Roman" w:hAnsi="Verdana" w:cs="Arial"/>
                <w:b/>
                <w:bCs/>
                <w:color w:val="000000"/>
                <w:sz w:val="12"/>
                <w:szCs w:val="12"/>
              </w:rPr>
            </w:pPr>
            <w:r w:rsidRPr="007D3EF2">
              <w:rPr>
                <w:rFonts w:ascii="Verdana" w:eastAsia="Times New Roman" w:hAnsi="Verdana" w:cs="Arial"/>
                <w:b/>
                <w:bCs/>
                <w:color w:val="000000"/>
                <w:sz w:val="12"/>
                <w:szCs w:val="12"/>
              </w:rPr>
              <w:t>Definitions</w:t>
            </w:r>
          </w:p>
        </w:tc>
        <w:tc>
          <w:tcPr>
            <w:tcW w:w="25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hideMark/>
          </w:tcPr>
          <w:p w:rsidR="007D3EF2" w:rsidRPr="007D3EF2" w:rsidRDefault="007D3EF2" w:rsidP="007D3EF2">
            <w:pPr>
              <w:spacing w:after="0" w:line="161" w:lineRule="atLeast"/>
              <w:rPr>
                <w:rFonts w:ascii="Verdana" w:eastAsia="Times New Roman" w:hAnsi="Verdana" w:cs="Arial"/>
                <w:color w:val="000000"/>
                <w:sz w:val="13"/>
                <w:szCs w:val="13"/>
              </w:rPr>
            </w:pPr>
            <w:proofErr w:type="gramStart"/>
            <w:r w:rsidRPr="007D3EF2">
              <w:rPr>
                <w:rFonts w:ascii="Verdana" w:eastAsia="Times New Roman" w:hAnsi="Verdana" w:cs="Arial"/>
                <w:color w:val="000000"/>
                <w:sz w:val="13"/>
                <w:szCs w:val="13"/>
              </w:rPr>
              <w:t>2. In this Ordinance, unless there is anything repugnant in the subject or context,-</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(a) “Council” means the Council for Public Corporations established under section 4;</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(b) “enterprise” means an industrial or commercial enterprise, a company or a firm vested in, or owned by, or the majority shares in which belong to, the Government and which is placed under a public corporation by or under any law for the time being in force or an industrial or commercial enterprise, a company or a firm owned, managed or maintained by a public corporation;</w:t>
            </w:r>
            <w:r w:rsidRPr="007D3EF2">
              <w:rPr>
                <w:rFonts w:ascii="Verdana" w:eastAsia="Times New Roman" w:hAnsi="Verdana" w:cs="Arial"/>
                <w:color w:val="000000"/>
                <w:sz w:val="13"/>
              </w:rPr>
              <w:t> </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(c) “prescribed” means prescribed by regulations made under this Ordinance;</w:t>
            </w:r>
            <w:r w:rsidRPr="007D3EF2">
              <w:rPr>
                <w:rFonts w:ascii="Verdana" w:eastAsia="Times New Roman" w:hAnsi="Verdana" w:cs="Arial"/>
                <w:color w:val="000000"/>
                <w:sz w:val="13"/>
              </w:rPr>
              <w:t> </w:t>
            </w:r>
            <w:hyperlink r:id="rId5" w:history="1">
              <w:r w:rsidRPr="007D3EF2">
                <w:rPr>
                  <w:rFonts w:ascii="Verdana" w:eastAsia="Times New Roman" w:hAnsi="Verdana" w:cs="Arial"/>
                  <w:color w:val="0066CC"/>
                  <w:sz w:val="13"/>
                  <w:u w:val="single"/>
                  <w:vertAlign w:val="superscript"/>
                </w:rPr>
                <w:t>1</w:t>
              </w:r>
              <w:r w:rsidRPr="007D3EF2">
                <w:rPr>
                  <w:rFonts w:ascii="Verdana" w:eastAsia="Times New Roman" w:hAnsi="Verdana" w:cs="Arial"/>
                  <w:color w:val="0066CC"/>
                  <w:sz w:val="13"/>
                  <w:u w:val="single"/>
                </w:rPr>
                <w:t>[</w:t>
              </w:r>
            </w:hyperlink>
            <w:r w:rsidRPr="007D3EF2">
              <w:rPr>
                <w:rFonts w:ascii="Verdana" w:eastAsia="Times New Roman" w:hAnsi="Verdana" w:cs="Arial"/>
                <w:color w:val="000000"/>
                <w:sz w:val="13"/>
              </w:rPr>
              <w:t> </w:t>
            </w:r>
            <w:r w:rsidRPr="007D3EF2">
              <w:rPr>
                <w:rFonts w:ascii="Verdana" w:eastAsia="Times New Roman" w:hAnsi="Verdana" w:cs="Arial"/>
                <w:color w:val="000000"/>
                <w:sz w:val="13"/>
                <w:szCs w:val="13"/>
              </w:rPr>
              <w:t>* * *]</w:t>
            </w:r>
            <w:r w:rsidRPr="007D3EF2">
              <w:rPr>
                <w:rFonts w:ascii="Verdana" w:eastAsia="Times New Roman" w:hAnsi="Verdana" w:cs="Arial"/>
                <w:color w:val="000000"/>
                <w:sz w:val="13"/>
              </w:rPr>
              <w:t> </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 xml:space="preserve">(d) “public corporation” means an authority, body, </w:t>
            </w:r>
            <w:proofErr w:type="spellStart"/>
            <w:r w:rsidRPr="007D3EF2">
              <w:rPr>
                <w:rFonts w:ascii="Verdana" w:eastAsia="Times New Roman" w:hAnsi="Verdana" w:cs="Arial"/>
                <w:color w:val="000000"/>
                <w:sz w:val="13"/>
                <w:szCs w:val="13"/>
              </w:rPr>
              <w:t>organisation</w:t>
            </w:r>
            <w:proofErr w:type="spellEnd"/>
            <w:r w:rsidRPr="007D3EF2">
              <w:rPr>
                <w:rFonts w:ascii="Verdana" w:eastAsia="Times New Roman" w:hAnsi="Verdana" w:cs="Arial"/>
                <w:color w:val="000000"/>
                <w:sz w:val="13"/>
                <w:szCs w:val="13"/>
              </w:rPr>
              <w:t xml:space="preserve"> or company specified in the Schedule to this Ordinance</w:t>
            </w:r>
            <w:r w:rsidRPr="007D3EF2">
              <w:rPr>
                <w:rFonts w:ascii="Verdana" w:eastAsia="Times New Roman" w:hAnsi="Verdana" w:cs="Arial"/>
                <w:color w:val="000000"/>
                <w:sz w:val="13"/>
              </w:rPr>
              <w:t> </w:t>
            </w:r>
            <w:hyperlink r:id="rId6" w:history="1">
              <w:r w:rsidRPr="007D3EF2">
                <w:rPr>
                  <w:rFonts w:ascii="Verdana" w:eastAsia="Times New Roman" w:hAnsi="Verdana" w:cs="Arial"/>
                  <w:color w:val="0066CC"/>
                  <w:sz w:val="13"/>
                  <w:u w:val="single"/>
                  <w:vertAlign w:val="superscript"/>
                </w:rPr>
                <w:t>2</w:t>
              </w:r>
              <w:r w:rsidRPr="007D3EF2">
                <w:rPr>
                  <w:rFonts w:ascii="Verdana" w:eastAsia="Times New Roman" w:hAnsi="Verdana" w:cs="Arial"/>
                  <w:color w:val="0066CC"/>
                  <w:sz w:val="13"/>
                  <w:u w:val="single"/>
                </w:rPr>
                <w:t>[</w:t>
              </w:r>
            </w:hyperlink>
            <w:r w:rsidRPr="007D3EF2">
              <w:rPr>
                <w:rFonts w:ascii="Verdana" w:eastAsia="Times New Roman" w:hAnsi="Verdana" w:cs="Arial"/>
                <w:color w:val="000000"/>
                <w:sz w:val="13"/>
              </w:rPr>
              <w:t> </w:t>
            </w:r>
            <w:r w:rsidRPr="007D3EF2">
              <w:rPr>
                <w:rFonts w:ascii="Verdana" w:eastAsia="Times New Roman" w:hAnsi="Verdana" w:cs="Arial"/>
                <w:color w:val="000000"/>
                <w:sz w:val="13"/>
                <w:szCs w:val="13"/>
              </w:rPr>
              <w:t>;</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(e) “worker” means any person, skilled or unskilled, who works for hire or rewards, but does not include a person who is employed in any managerial, administrative, supervisory or solely clerical capacity.]</w:t>
            </w:r>
            <w:proofErr w:type="gramEnd"/>
          </w:p>
        </w:tc>
      </w:tr>
      <w:tr w:rsidR="007D3EF2" w:rsidRPr="007D3EF2" w:rsidTr="007D3EF2">
        <w:trPr>
          <w:trHeight w:val="75"/>
          <w:tblCellSpacing w:w="0" w:type="dxa"/>
          <w:jc w:val="center"/>
        </w:trPr>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r w:rsidRPr="007D3EF2">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75"/>
          <w:tblCellSpacing w:w="0" w:type="dxa"/>
          <w:jc w:val="center"/>
        </w:trPr>
        <w:tc>
          <w:tcPr>
            <w:tcW w:w="0" w:type="auto"/>
            <w:gridSpan w:val="2"/>
            <w:shd w:val="clear" w:color="auto" w:fill="FFFFFF"/>
            <w:hideMark/>
          </w:tcPr>
          <w:p w:rsidR="007D3EF2" w:rsidRPr="007D3EF2" w:rsidRDefault="007D3EF2" w:rsidP="007D3EF2">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7D3EF2" w:rsidRPr="007D3EF2" w:rsidRDefault="007D3EF2" w:rsidP="007D3EF2">
            <w:pPr>
              <w:spacing w:after="0" w:line="240" w:lineRule="auto"/>
              <w:jc w:val="center"/>
              <w:rPr>
                <w:rFonts w:ascii="Verdana" w:eastAsia="Times New Roman" w:hAnsi="Verdana" w:cs="Arial"/>
                <w:color w:val="000000"/>
                <w:sz w:val="8"/>
                <w:szCs w:val="13"/>
              </w:rPr>
            </w:pPr>
          </w:p>
        </w:tc>
      </w:tr>
      <w:tr w:rsidR="007D3EF2" w:rsidRPr="007D3EF2" w:rsidTr="007D3EF2">
        <w:trPr>
          <w:tblCellSpacing w:w="0" w:type="dxa"/>
          <w:jc w:val="center"/>
        </w:trPr>
        <w:tc>
          <w:tcPr>
            <w:tcW w:w="100" w:type="pct"/>
            <w:shd w:val="clear" w:color="auto" w:fill="FFFFFF"/>
            <w:hideMark/>
          </w:tcPr>
          <w:p w:rsidR="007D3EF2" w:rsidRPr="007D3EF2" w:rsidRDefault="007D3EF2" w:rsidP="007D3EF2">
            <w:pPr>
              <w:spacing w:after="0" w:line="240" w:lineRule="auto"/>
              <w:rPr>
                <w:rFonts w:ascii="Verdana" w:eastAsia="Times New Roman" w:hAnsi="Verdana" w:cs="Arial"/>
                <w:color w:val="000000"/>
                <w:sz w:val="13"/>
                <w:szCs w:val="13"/>
              </w:rPr>
            </w:pPr>
            <w:r w:rsidRPr="007D3EF2">
              <w:rPr>
                <w:rFonts w:ascii="Verdana" w:eastAsia="Times New Roman" w:hAnsi="Verdana" w:cs="Arial"/>
                <w:color w:val="000000"/>
                <w:sz w:val="13"/>
                <w:szCs w:val="13"/>
              </w:rPr>
              <w:t> </w:t>
            </w:r>
          </w:p>
        </w:tc>
        <w:tc>
          <w:tcPr>
            <w:tcW w:w="950" w:type="pct"/>
            <w:shd w:val="clear" w:color="auto" w:fill="FFFFFF"/>
            <w:hideMark/>
          </w:tcPr>
          <w:p w:rsidR="007D3EF2" w:rsidRPr="007D3EF2" w:rsidRDefault="007D3EF2" w:rsidP="007D3EF2">
            <w:pPr>
              <w:spacing w:after="0" w:line="240" w:lineRule="auto"/>
              <w:rPr>
                <w:rFonts w:ascii="Verdana" w:eastAsia="Times New Roman" w:hAnsi="Verdana" w:cs="Arial"/>
                <w:b/>
                <w:bCs/>
                <w:color w:val="000000"/>
                <w:sz w:val="12"/>
                <w:szCs w:val="12"/>
              </w:rPr>
            </w:pPr>
            <w:r w:rsidRPr="007D3EF2">
              <w:rPr>
                <w:rFonts w:ascii="Verdana" w:eastAsia="Times New Roman" w:hAnsi="Verdana" w:cs="Arial"/>
                <w:b/>
                <w:bCs/>
                <w:color w:val="000000"/>
                <w:sz w:val="12"/>
                <w:szCs w:val="12"/>
              </w:rPr>
              <w:t>Ordinance to over-ride other laws</w:t>
            </w:r>
          </w:p>
        </w:tc>
        <w:tc>
          <w:tcPr>
            <w:tcW w:w="25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hideMark/>
          </w:tcPr>
          <w:p w:rsidR="007D3EF2" w:rsidRPr="007D3EF2" w:rsidRDefault="007D3EF2" w:rsidP="007D3EF2">
            <w:pPr>
              <w:spacing w:after="0" w:line="161" w:lineRule="atLeast"/>
              <w:rPr>
                <w:rFonts w:ascii="Verdana" w:eastAsia="Times New Roman" w:hAnsi="Verdana" w:cs="Arial"/>
                <w:color w:val="000000"/>
                <w:sz w:val="13"/>
                <w:szCs w:val="13"/>
              </w:rPr>
            </w:pPr>
            <w:r w:rsidRPr="007D3EF2">
              <w:rPr>
                <w:rFonts w:ascii="Verdana" w:eastAsia="Times New Roman" w:hAnsi="Verdana" w:cs="Arial"/>
                <w:color w:val="000000"/>
                <w:sz w:val="13"/>
                <w:szCs w:val="13"/>
              </w:rPr>
              <w:t xml:space="preserve">3. The provisions of this Ordinance and the regulations made </w:t>
            </w:r>
            <w:proofErr w:type="spellStart"/>
            <w:r w:rsidRPr="007D3EF2">
              <w:rPr>
                <w:rFonts w:ascii="Verdana" w:eastAsia="Times New Roman" w:hAnsi="Verdana" w:cs="Arial"/>
                <w:color w:val="000000"/>
                <w:sz w:val="13"/>
                <w:szCs w:val="13"/>
              </w:rPr>
              <w:t>thereunder</w:t>
            </w:r>
            <w:proofErr w:type="spellEnd"/>
            <w:r w:rsidRPr="007D3EF2">
              <w:rPr>
                <w:rFonts w:ascii="Verdana" w:eastAsia="Times New Roman" w:hAnsi="Verdana" w:cs="Arial"/>
                <w:color w:val="000000"/>
                <w:sz w:val="13"/>
                <w:szCs w:val="13"/>
              </w:rPr>
              <w:t xml:space="preserve"> shall have effect notwithstanding anything inconsistent therewith contained in any other law for the time being in force.</w:t>
            </w:r>
          </w:p>
        </w:tc>
      </w:tr>
      <w:tr w:rsidR="007D3EF2" w:rsidRPr="007D3EF2" w:rsidTr="007D3EF2">
        <w:trPr>
          <w:trHeight w:val="75"/>
          <w:tblCellSpacing w:w="0" w:type="dxa"/>
          <w:jc w:val="center"/>
        </w:trPr>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r w:rsidRPr="007D3EF2">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75"/>
          <w:tblCellSpacing w:w="0" w:type="dxa"/>
          <w:jc w:val="center"/>
        </w:trPr>
        <w:tc>
          <w:tcPr>
            <w:tcW w:w="0" w:type="auto"/>
            <w:gridSpan w:val="2"/>
            <w:shd w:val="clear" w:color="auto" w:fill="FFFFFF"/>
            <w:hideMark/>
          </w:tcPr>
          <w:p w:rsidR="007D3EF2" w:rsidRPr="007D3EF2" w:rsidRDefault="007D3EF2" w:rsidP="007D3EF2">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7D3EF2" w:rsidRPr="007D3EF2" w:rsidRDefault="007D3EF2" w:rsidP="007D3EF2">
            <w:pPr>
              <w:spacing w:after="0" w:line="240" w:lineRule="auto"/>
              <w:jc w:val="center"/>
              <w:rPr>
                <w:rFonts w:ascii="Verdana" w:eastAsia="Times New Roman" w:hAnsi="Verdana" w:cs="Arial"/>
                <w:color w:val="000000"/>
                <w:sz w:val="8"/>
                <w:szCs w:val="13"/>
              </w:rPr>
            </w:pPr>
          </w:p>
        </w:tc>
      </w:tr>
      <w:tr w:rsidR="007D3EF2" w:rsidRPr="007D3EF2" w:rsidTr="007D3EF2">
        <w:trPr>
          <w:tblCellSpacing w:w="0" w:type="dxa"/>
          <w:jc w:val="center"/>
        </w:trPr>
        <w:tc>
          <w:tcPr>
            <w:tcW w:w="100" w:type="pct"/>
            <w:shd w:val="clear" w:color="auto" w:fill="FFFFFF"/>
            <w:hideMark/>
          </w:tcPr>
          <w:p w:rsidR="007D3EF2" w:rsidRPr="007D3EF2" w:rsidRDefault="007D3EF2" w:rsidP="007D3EF2">
            <w:pPr>
              <w:spacing w:after="0" w:line="240" w:lineRule="auto"/>
              <w:rPr>
                <w:rFonts w:ascii="Verdana" w:eastAsia="Times New Roman" w:hAnsi="Verdana" w:cs="Arial"/>
                <w:color w:val="000000"/>
                <w:sz w:val="13"/>
                <w:szCs w:val="13"/>
              </w:rPr>
            </w:pPr>
            <w:r w:rsidRPr="007D3EF2">
              <w:rPr>
                <w:rFonts w:ascii="Verdana" w:eastAsia="Times New Roman" w:hAnsi="Verdana" w:cs="Arial"/>
                <w:color w:val="000000"/>
                <w:sz w:val="13"/>
                <w:szCs w:val="13"/>
              </w:rPr>
              <w:t> </w:t>
            </w:r>
          </w:p>
        </w:tc>
        <w:tc>
          <w:tcPr>
            <w:tcW w:w="950" w:type="pct"/>
            <w:shd w:val="clear" w:color="auto" w:fill="FFFFFF"/>
            <w:hideMark/>
          </w:tcPr>
          <w:p w:rsidR="007D3EF2" w:rsidRPr="007D3EF2" w:rsidRDefault="007D3EF2" w:rsidP="007D3EF2">
            <w:pPr>
              <w:spacing w:after="0" w:line="240" w:lineRule="auto"/>
              <w:rPr>
                <w:rFonts w:ascii="Verdana" w:eastAsia="Times New Roman" w:hAnsi="Verdana" w:cs="Arial"/>
                <w:b/>
                <w:bCs/>
                <w:color w:val="000000"/>
                <w:sz w:val="12"/>
                <w:szCs w:val="12"/>
              </w:rPr>
            </w:pPr>
            <w:r w:rsidRPr="007D3EF2">
              <w:rPr>
                <w:rFonts w:ascii="Verdana" w:eastAsia="Times New Roman" w:hAnsi="Verdana" w:cs="Arial"/>
                <w:b/>
                <w:bCs/>
                <w:color w:val="000000"/>
                <w:sz w:val="12"/>
                <w:szCs w:val="12"/>
              </w:rPr>
              <w:t>The Council</w:t>
            </w:r>
          </w:p>
        </w:tc>
        <w:tc>
          <w:tcPr>
            <w:tcW w:w="25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hideMark/>
          </w:tcPr>
          <w:p w:rsidR="007D3EF2" w:rsidRPr="007D3EF2" w:rsidRDefault="007D3EF2" w:rsidP="007D3EF2">
            <w:pPr>
              <w:spacing w:after="0" w:line="161" w:lineRule="atLeast"/>
              <w:rPr>
                <w:rFonts w:ascii="Verdana" w:eastAsia="Times New Roman" w:hAnsi="Verdana" w:cs="Arial"/>
                <w:color w:val="000000"/>
                <w:sz w:val="13"/>
                <w:szCs w:val="13"/>
              </w:rPr>
            </w:pPr>
            <w:r w:rsidRPr="007D3EF2">
              <w:rPr>
                <w:rFonts w:ascii="Verdana" w:eastAsia="Times New Roman" w:hAnsi="Verdana" w:cs="Arial"/>
                <w:color w:val="000000"/>
                <w:sz w:val="13"/>
                <w:szCs w:val="13"/>
              </w:rPr>
              <w:t xml:space="preserve">4. (1) There shall be a Council to </w:t>
            </w:r>
            <w:proofErr w:type="gramStart"/>
            <w:r w:rsidRPr="007D3EF2">
              <w:rPr>
                <w:rFonts w:ascii="Verdana" w:eastAsia="Times New Roman" w:hAnsi="Verdana" w:cs="Arial"/>
                <w:color w:val="000000"/>
                <w:sz w:val="13"/>
                <w:szCs w:val="13"/>
              </w:rPr>
              <w:t>be called</w:t>
            </w:r>
            <w:proofErr w:type="gramEnd"/>
            <w:r w:rsidRPr="007D3EF2">
              <w:rPr>
                <w:rFonts w:ascii="Verdana" w:eastAsia="Times New Roman" w:hAnsi="Verdana" w:cs="Arial"/>
                <w:color w:val="000000"/>
                <w:sz w:val="13"/>
                <w:szCs w:val="13"/>
              </w:rPr>
              <w:t xml:space="preserve"> the Council for Public Corporation for carrying out the purposes by this Ordinance.</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proofErr w:type="gramStart"/>
            <w:r w:rsidRPr="007D3EF2">
              <w:rPr>
                <w:rFonts w:ascii="Verdana" w:eastAsia="Times New Roman" w:hAnsi="Verdana" w:cs="Arial"/>
                <w:color w:val="000000"/>
                <w:sz w:val="13"/>
                <w:szCs w:val="13"/>
              </w:rPr>
              <w:t>(2) The Council shall consist of the following members, namely:-</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lastRenderedPageBreak/>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(a) the Minister-in-Charge of the Ministry or Division dealing with finance, ex-officio;</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(b) the Minister-in-Charge of the Ministry or Division dealing with planning, ex-officio;</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(c) the Minister-in-Charge of the Ministry or Division dealing with industries, ex-officio;</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(d) the Minister-in-Charge of the Ministry or Division dealing with energy and mineral resources, ex-officio; and</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(e) the Minister-in-Charge of the Ministry or Division dealing with commerce, ex-officio.</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proofErr w:type="gramEnd"/>
            <w:r w:rsidRPr="007D3EF2">
              <w:rPr>
                <w:rFonts w:ascii="Verdana" w:eastAsia="Times New Roman" w:hAnsi="Verdana" w:cs="Arial"/>
                <w:color w:val="000000"/>
                <w:sz w:val="13"/>
                <w:szCs w:val="13"/>
              </w:rPr>
              <w:t xml:space="preserve">(3) The Minister-in-Charge of the Ministry or </w:t>
            </w:r>
            <w:proofErr w:type="gramStart"/>
            <w:r w:rsidRPr="007D3EF2">
              <w:rPr>
                <w:rFonts w:ascii="Verdana" w:eastAsia="Times New Roman" w:hAnsi="Verdana" w:cs="Arial"/>
                <w:color w:val="000000"/>
                <w:sz w:val="13"/>
                <w:szCs w:val="13"/>
              </w:rPr>
              <w:t>Division which has administrative control over any public corporation</w:t>
            </w:r>
            <w:proofErr w:type="gramEnd"/>
            <w:r w:rsidRPr="007D3EF2">
              <w:rPr>
                <w:rFonts w:ascii="Verdana" w:eastAsia="Times New Roman" w:hAnsi="Verdana" w:cs="Arial"/>
                <w:color w:val="000000"/>
                <w:sz w:val="13"/>
                <w:szCs w:val="13"/>
              </w:rPr>
              <w:t xml:space="preserve"> shall, in relation to any matter under consideration of the Council in respect of such corporation, also be deemed to be a member of the Council.</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(4) The President shall nominate a member of the Council to be its Chairman.</w:t>
            </w:r>
          </w:p>
        </w:tc>
      </w:tr>
      <w:tr w:rsidR="007D3EF2" w:rsidRPr="007D3EF2" w:rsidTr="007D3EF2">
        <w:trPr>
          <w:trHeight w:val="75"/>
          <w:tblCellSpacing w:w="0" w:type="dxa"/>
          <w:jc w:val="center"/>
        </w:trPr>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r w:rsidRPr="007D3EF2">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75"/>
          <w:tblCellSpacing w:w="0" w:type="dxa"/>
          <w:jc w:val="center"/>
        </w:trPr>
        <w:tc>
          <w:tcPr>
            <w:tcW w:w="0" w:type="auto"/>
            <w:gridSpan w:val="2"/>
            <w:shd w:val="clear" w:color="auto" w:fill="FFFFFF"/>
            <w:hideMark/>
          </w:tcPr>
          <w:p w:rsidR="007D3EF2" w:rsidRPr="007D3EF2" w:rsidRDefault="007D3EF2" w:rsidP="007D3EF2">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7D3EF2" w:rsidRPr="007D3EF2" w:rsidRDefault="007D3EF2" w:rsidP="007D3EF2">
            <w:pPr>
              <w:spacing w:after="0" w:line="240" w:lineRule="auto"/>
              <w:jc w:val="center"/>
              <w:rPr>
                <w:rFonts w:ascii="Verdana" w:eastAsia="Times New Roman" w:hAnsi="Verdana" w:cs="Arial"/>
                <w:color w:val="000000"/>
                <w:sz w:val="8"/>
                <w:szCs w:val="13"/>
              </w:rPr>
            </w:pPr>
          </w:p>
        </w:tc>
      </w:tr>
      <w:tr w:rsidR="007D3EF2" w:rsidRPr="007D3EF2" w:rsidTr="007D3EF2">
        <w:trPr>
          <w:tblCellSpacing w:w="0" w:type="dxa"/>
          <w:jc w:val="center"/>
        </w:trPr>
        <w:tc>
          <w:tcPr>
            <w:tcW w:w="100" w:type="pct"/>
            <w:shd w:val="clear" w:color="auto" w:fill="FFFFFF"/>
            <w:hideMark/>
          </w:tcPr>
          <w:p w:rsidR="007D3EF2" w:rsidRPr="007D3EF2" w:rsidRDefault="007D3EF2" w:rsidP="007D3EF2">
            <w:pPr>
              <w:spacing w:after="0" w:line="240" w:lineRule="auto"/>
              <w:rPr>
                <w:rFonts w:ascii="Verdana" w:eastAsia="Times New Roman" w:hAnsi="Verdana" w:cs="Arial"/>
                <w:color w:val="000000"/>
                <w:sz w:val="13"/>
                <w:szCs w:val="13"/>
              </w:rPr>
            </w:pPr>
            <w:r w:rsidRPr="007D3EF2">
              <w:rPr>
                <w:rFonts w:ascii="Verdana" w:eastAsia="Times New Roman" w:hAnsi="Verdana" w:cs="Arial"/>
                <w:color w:val="000000"/>
                <w:sz w:val="13"/>
                <w:szCs w:val="13"/>
              </w:rPr>
              <w:t> </w:t>
            </w:r>
          </w:p>
        </w:tc>
        <w:tc>
          <w:tcPr>
            <w:tcW w:w="950" w:type="pct"/>
            <w:shd w:val="clear" w:color="auto" w:fill="FFFFFF"/>
            <w:hideMark/>
          </w:tcPr>
          <w:p w:rsidR="007D3EF2" w:rsidRPr="007D3EF2" w:rsidRDefault="007D3EF2" w:rsidP="007D3EF2">
            <w:pPr>
              <w:spacing w:after="0" w:line="240" w:lineRule="auto"/>
              <w:rPr>
                <w:rFonts w:ascii="Verdana" w:eastAsia="Times New Roman" w:hAnsi="Verdana" w:cs="Arial"/>
                <w:b/>
                <w:bCs/>
                <w:color w:val="000000"/>
                <w:sz w:val="12"/>
                <w:szCs w:val="12"/>
              </w:rPr>
            </w:pPr>
            <w:r w:rsidRPr="007D3EF2">
              <w:rPr>
                <w:rFonts w:ascii="Verdana" w:eastAsia="Times New Roman" w:hAnsi="Verdana" w:cs="Arial"/>
                <w:b/>
                <w:bCs/>
                <w:color w:val="000000"/>
                <w:sz w:val="12"/>
                <w:szCs w:val="12"/>
              </w:rPr>
              <w:t>Functions of the Council</w:t>
            </w:r>
          </w:p>
        </w:tc>
        <w:tc>
          <w:tcPr>
            <w:tcW w:w="25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hideMark/>
          </w:tcPr>
          <w:p w:rsidR="007D3EF2" w:rsidRPr="007D3EF2" w:rsidRDefault="007D3EF2" w:rsidP="007D3EF2">
            <w:pPr>
              <w:spacing w:after="0" w:line="161" w:lineRule="atLeast"/>
              <w:rPr>
                <w:rFonts w:ascii="Verdana" w:eastAsia="Times New Roman" w:hAnsi="Verdana" w:cs="Arial"/>
                <w:color w:val="000000"/>
                <w:sz w:val="13"/>
                <w:szCs w:val="13"/>
              </w:rPr>
            </w:pPr>
            <w:proofErr w:type="gramStart"/>
            <w:r w:rsidRPr="007D3EF2">
              <w:rPr>
                <w:rFonts w:ascii="Verdana" w:eastAsia="Times New Roman" w:hAnsi="Verdana" w:cs="Arial"/>
                <w:color w:val="000000"/>
                <w:sz w:val="13"/>
                <w:szCs w:val="13"/>
              </w:rPr>
              <w:t>5. The Council shall-</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(a) formulate general policy guidelines for public corporations and issue instructions and directives for the co-ordination and better management of the affairs and business of such corporations following such policy guidelines;</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(b) formulate general guidelines for preparation of management objectives of public corporations;</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(c) formulate general guidelines for preparation of budgets by public corporations;</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(d) co-ordinate management objectives of public corporations;</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(e) approve production target and profit and performance criteria for any public corporations;</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(f) approve declaration of dividend or contribution of profit to Government by any public corporations;</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(g) evaluate periodically and monitor performance of public corporations; and</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(h) do such other acts and things as it may consider necessary for ensuring co-ordinations and better management of public corporations.</w:t>
            </w:r>
            <w:proofErr w:type="gramEnd"/>
          </w:p>
        </w:tc>
      </w:tr>
      <w:tr w:rsidR="007D3EF2" w:rsidRPr="007D3EF2" w:rsidTr="007D3EF2">
        <w:trPr>
          <w:trHeight w:val="75"/>
          <w:tblCellSpacing w:w="0" w:type="dxa"/>
          <w:jc w:val="center"/>
        </w:trPr>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r w:rsidRPr="007D3EF2">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75"/>
          <w:tblCellSpacing w:w="0" w:type="dxa"/>
          <w:jc w:val="center"/>
        </w:trPr>
        <w:tc>
          <w:tcPr>
            <w:tcW w:w="0" w:type="auto"/>
            <w:gridSpan w:val="2"/>
            <w:shd w:val="clear" w:color="auto" w:fill="FFFFFF"/>
            <w:hideMark/>
          </w:tcPr>
          <w:p w:rsidR="007D3EF2" w:rsidRPr="007D3EF2" w:rsidRDefault="007D3EF2" w:rsidP="007D3EF2">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7D3EF2" w:rsidRPr="007D3EF2" w:rsidRDefault="007D3EF2" w:rsidP="007D3EF2">
            <w:pPr>
              <w:spacing w:after="0" w:line="240" w:lineRule="auto"/>
              <w:jc w:val="center"/>
              <w:rPr>
                <w:rFonts w:ascii="Verdana" w:eastAsia="Times New Roman" w:hAnsi="Verdana" w:cs="Arial"/>
                <w:color w:val="000000"/>
                <w:sz w:val="8"/>
                <w:szCs w:val="13"/>
              </w:rPr>
            </w:pPr>
          </w:p>
        </w:tc>
      </w:tr>
      <w:tr w:rsidR="007D3EF2" w:rsidRPr="007D3EF2" w:rsidTr="007D3EF2">
        <w:trPr>
          <w:tblCellSpacing w:w="0" w:type="dxa"/>
          <w:jc w:val="center"/>
        </w:trPr>
        <w:tc>
          <w:tcPr>
            <w:tcW w:w="100" w:type="pct"/>
            <w:shd w:val="clear" w:color="auto" w:fill="FFFFFF"/>
            <w:hideMark/>
          </w:tcPr>
          <w:p w:rsidR="007D3EF2" w:rsidRPr="007D3EF2" w:rsidRDefault="007D3EF2" w:rsidP="007D3EF2">
            <w:pPr>
              <w:spacing w:after="0" w:line="240" w:lineRule="auto"/>
              <w:rPr>
                <w:rFonts w:ascii="Verdana" w:eastAsia="Times New Roman" w:hAnsi="Verdana" w:cs="Arial"/>
                <w:color w:val="000000"/>
                <w:sz w:val="13"/>
                <w:szCs w:val="13"/>
              </w:rPr>
            </w:pPr>
            <w:r w:rsidRPr="007D3EF2">
              <w:rPr>
                <w:rFonts w:ascii="Verdana" w:eastAsia="Times New Roman" w:hAnsi="Verdana" w:cs="Arial"/>
                <w:color w:val="000000"/>
                <w:sz w:val="13"/>
                <w:szCs w:val="13"/>
              </w:rPr>
              <w:t> </w:t>
            </w:r>
          </w:p>
        </w:tc>
        <w:tc>
          <w:tcPr>
            <w:tcW w:w="950" w:type="pct"/>
            <w:shd w:val="clear" w:color="auto" w:fill="FFFFFF"/>
            <w:hideMark/>
          </w:tcPr>
          <w:p w:rsidR="007D3EF2" w:rsidRPr="007D3EF2" w:rsidRDefault="007D3EF2" w:rsidP="007D3EF2">
            <w:pPr>
              <w:spacing w:after="0" w:line="240" w:lineRule="auto"/>
              <w:rPr>
                <w:rFonts w:ascii="Verdana" w:eastAsia="Times New Roman" w:hAnsi="Verdana" w:cs="Arial"/>
                <w:b/>
                <w:bCs/>
                <w:color w:val="000000"/>
                <w:sz w:val="12"/>
                <w:szCs w:val="12"/>
              </w:rPr>
            </w:pPr>
            <w:r w:rsidRPr="007D3EF2">
              <w:rPr>
                <w:rFonts w:ascii="Verdana" w:eastAsia="Times New Roman" w:hAnsi="Verdana" w:cs="Arial"/>
                <w:b/>
                <w:bCs/>
                <w:color w:val="000000"/>
                <w:sz w:val="12"/>
                <w:szCs w:val="12"/>
              </w:rPr>
              <w:t>Appointment of Committees</w:t>
            </w:r>
          </w:p>
        </w:tc>
        <w:tc>
          <w:tcPr>
            <w:tcW w:w="25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hideMark/>
          </w:tcPr>
          <w:p w:rsidR="007D3EF2" w:rsidRPr="007D3EF2" w:rsidRDefault="007D3EF2" w:rsidP="007D3EF2">
            <w:pPr>
              <w:spacing w:after="0" w:line="161" w:lineRule="atLeast"/>
              <w:rPr>
                <w:rFonts w:ascii="Verdana" w:eastAsia="Times New Roman" w:hAnsi="Verdana" w:cs="Arial"/>
                <w:color w:val="000000"/>
                <w:sz w:val="13"/>
                <w:szCs w:val="13"/>
              </w:rPr>
            </w:pPr>
            <w:proofErr w:type="gramStart"/>
            <w:r w:rsidRPr="007D3EF2">
              <w:rPr>
                <w:rFonts w:ascii="Verdana" w:eastAsia="Times New Roman" w:hAnsi="Verdana" w:cs="Arial"/>
                <w:color w:val="000000"/>
                <w:sz w:val="13"/>
                <w:szCs w:val="13"/>
              </w:rPr>
              <w:t>6. (1) The Council may appoint a Committee of Experts:-</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lastRenderedPageBreak/>
              <w:t>(a) to provide it with research services in the field of management of public corporations and their enterprises;</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(b) to advise it on professional or technical matters concerning public corporations and their enterprises; and</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(c) to assist it in the matter of evaluation of performance of public corporations and their enterprises.</w:t>
            </w:r>
            <w:r w:rsidRPr="007D3EF2">
              <w:rPr>
                <w:rFonts w:ascii="Verdana" w:eastAsia="Times New Roman" w:hAnsi="Verdana" w:cs="Arial"/>
                <w:color w:val="000000"/>
                <w:sz w:val="13"/>
              </w:rPr>
              <w:t> </w:t>
            </w:r>
            <w:proofErr w:type="gramEnd"/>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(2) The Council may appoint such other Committee or Committees as it deems fit to assist it in the performance of its functions under this Ordinance.</w:t>
            </w:r>
          </w:p>
        </w:tc>
      </w:tr>
      <w:tr w:rsidR="007D3EF2" w:rsidRPr="007D3EF2" w:rsidTr="007D3EF2">
        <w:trPr>
          <w:trHeight w:val="75"/>
          <w:tblCellSpacing w:w="0" w:type="dxa"/>
          <w:jc w:val="center"/>
        </w:trPr>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r w:rsidRPr="007D3EF2">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75"/>
          <w:tblCellSpacing w:w="0" w:type="dxa"/>
          <w:jc w:val="center"/>
        </w:trPr>
        <w:tc>
          <w:tcPr>
            <w:tcW w:w="0" w:type="auto"/>
            <w:gridSpan w:val="2"/>
            <w:shd w:val="clear" w:color="auto" w:fill="FFFFFF"/>
            <w:hideMark/>
          </w:tcPr>
          <w:p w:rsidR="007D3EF2" w:rsidRPr="007D3EF2" w:rsidRDefault="007D3EF2" w:rsidP="007D3EF2">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7D3EF2" w:rsidRPr="007D3EF2" w:rsidRDefault="007D3EF2" w:rsidP="007D3EF2">
            <w:pPr>
              <w:spacing w:after="0" w:line="240" w:lineRule="auto"/>
              <w:jc w:val="center"/>
              <w:rPr>
                <w:rFonts w:ascii="Verdana" w:eastAsia="Times New Roman" w:hAnsi="Verdana" w:cs="Arial"/>
                <w:color w:val="000000"/>
                <w:sz w:val="8"/>
                <w:szCs w:val="13"/>
              </w:rPr>
            </w:pPr>
          </w:p>
        </w:tc>
      </w:tr>
      <w:tr w:rsidR="007D3EF2" w:rsidRPr="007D3EF2" w:rsidTr="007D3EF2">
        <w:trPr>
          <w:tblCellSpacing w:w="0" w:type="dxa"/>
          <w:jc w:val="center"/>
        </w:trPr>
        <w:tc>
          <w:tcPr>
            <w:tcW w:w="100" w:type="pct"/>
            <w:shd w:val="clear" w:color="auto" w:fill="FFFFFF"/>
            <w:hideMark/>
          </w:tcPr>
          <w:p w:rsidR="007D3EF2" w:rsidRPr="007D3EF2" w:rsidRDefault="007D3EF2" w:rsidP="007D3EF2">
            <w:pPr>
              <w:spacing w:after="0" w:line="240" w:lineRule="auto"/>
              <w:rPr>
                <w:rFonts w:ascii="Verdana" w:eastAsia="Times New Roman" w:hAnsi="Verdana" w:cs="Arial"/>
                <w:color w:val="000000"/>
                <w:sz w:val="13"/>
                <w:szCs w:val="13"/>
              </w:rPr>
            </w:pPr>
            <w:r w:rsidRPr="007D3EF2">
              <w:rPr>
                <w:rFonts w:ascii="Verdana" w:eastAsia="Times New Roman" w:hAnsi="Verdana" w:cs="Arial"/>
                <w:color w:val="000000"/>
                <w:sz w:val="13"/>
                <w:szCs w:val="13"/>
              </w:rPr>
              <w:t> </w:t>
            </w:r>
          </w:p>
        </w:tc>
        <w:tc>
          <w:tcPr>
            <w:tcW w:w="950" w:type="pct"/>
            <w:shd w:val="clear" w:color="auto" w:fill="FFFFFF"/>
            <w:hideMark/>
          </w:tcPr>
          <w:p w:rsidR="007D3EF2" w:rsidRPr="007D3EF2" w:rsidRDefault="007D3EF2" w:rsidP="007D3EF2">
            <w:pPr>
              <w:spacing w:after="0" w:line="240" w:lineRule="auto"/>
              <w:rPr>
                <w:rFonts w:ascii="Verdana" w:eastAsia="Times New Roman" w:hAnsi="Verdana" w:cs="Arial"/>
                <w:b/>
                <w:bCs/>
                <w:color w:val="000000"/>
                <w:sz w:val="12"/>
                <w:szCs w:val="12"/>
              </w:rPr>
            </w:pPr>
            <w:r w:rsidRPr="007D3EF2">
              <w:rPr>
                <w:rFonts w:ascii="Verdana" w:eastAsia="Times New Roman" w:hAnsi="Verdana" w:cs="Arial"/>
                <w:b/>
                <w:bCs/>
                <w:color w:val="000000"/>
                <w:sz w:val="12"/>
                <w:szCs w:val="12"/>
              </w:rPr>
              <w:t>Management objectives</w:t>
            </w:r>
          </w:p>
        </w:tc>
        <w:tc>
          <w:tcPr>
            <w:tcW w:w="25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hideMark/>
          </w:tcPr>
          <w:p w:rsidR="007D3EF2" w:rsidRPr="007D3EF2" w:rsidRDefault="007D3EF2" w:rsidP="007D3EF2">
            <w:pPr>
              <w:spacing w:after="0" w:line="161" w:lineRule="atLeast"/>
              <w:rPr>
                <w:rFonts w:ascii="Verdana" w:eastAsia="Times New Roman" w:hAnsi="Verdana" w:cs="Arial"/>
                <w:color w:val="000000"/>
                <w:sz w:val="13"/>
                <w:szCs w:val="13"/>
              </w:rPr>
            </w:pPr>
            <w:r w:rsidRPr="007D3EF2">
              <w:rPr>
                <w:rFonts w:ascii="Verdana" w:eastAsia="Times New Roman" w:hAnsi="Verdana" w:cs="Arial"/>
                <w:color w:val="000000"/>
                <w:sz w:val="13"/>
                <w:szCs w:val="13"/>
              </w:rPr>
              <w:t>7. (1) The Council shall formulate, at least six months prior to the commencement of every financial year, general guidelines for preparation of management objectives by public corporations for that year.</w:t>
            </w:r>
            <w:r w:rsidRPr="007D3EF2">
              <w:rPr>
                <w:rFonts w:ascii="Verdana" w:eastAsia="Times New Roman" w:hAnsi="Verdana" w:cs="Arial"/>
                <w:color w:val="000000"/>
                <w:sz w:val="13"/>
              </w:rPr>
              <w:t> </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 xml:space="preserve">(2) A public corporation shall prepare management objectives for itself and its enterprises in the manner laid down in the guidelines and shall submit the same to the Ministry or </w:t>
            </w:r>
            <w:proofErr w:type="gramStart"/>
            <w:r w:rsidRPr="007D3EF2">
              <w:rPr>
                <w:rFonts w:ascii="Verdana" w:eastAsia="Times New Roman" w:hAnsi="Verdana" w:cs="Arial"/>
                <w:color w:val="000000"/>
                <w:sz w:val="13"/>
                <w:szCs w:val="13"/>
              </w:rPr>
              <w:t>Division which</w:t>
            </w:r>
            <w:proofErr w:type="gramEnd"/>
            <w:r w:rsidRPr="007D3EF2">
              <w:rPr>
                <w:rFonts w:ascii="Verdana" w:eastAsia="Times New Roman" w:hAnsi="Verdana" w:cs="Arial"/>
                <w:color w:val="000000"/>
                <w:sz w:val="13"/>
                <w:szCs w:val="13"/>
              </w:rPr>
              <w:t xml:space="preserve"> has administrative control over it within such time as may be specified by the Council.</w:t>
            </w:r>
            <w:r w:rsidRPr="007D3EF2">
              <w:rPr>
                <w:rFonts w:ascii="Verdana" w:eastAsia="Times New Roman" w:hAnsi="Verdana" w:cs="Arial"/>
                <w:color w:val="000000"/>
                <w:sz w:val="13"/>
              </w:rPr>
              <w:t> </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 xml:space="preserve">(3) The Ministry or Division to which the management objectives </w:t>
            </w:r>
            <w:proofErr w:type="gramStart"/>
            <w:r w:rsidRPr="007D3EF2">
              <w:rPr>
                <w:rFonts w:ascii="Verdana" w:eastAsia="Times New Roman" w:hAnsi="Verdana" w:cs="Arial"/>
                <w:color w:val="000000"/>
                <w:sz w:val="13"/>
                <w:szCs w:val="13"/>
              </w:rPr>
              <w:t>have been submitted</w:t>
            </w:r>
            <w:proofErr w:type="gramEnd"/>
            <w:r w:rsidRPr="007D3EF2">
              <w:rPr>
                <w:rFonts w:ascii="Verdana" w:eastAsia="Times New Roman" w:hAnsi="Verdana" w:cs="Arial"/>
                <w:color w:val="000000"/>
                <w:sz w:val="13"/>
                <w:szCs w:val="13"/>
              </w:rPr>
              <w:t xml:space="preserve"> shall examine the objectives and make such modifications therein as it deems fit and forward the same to the Council for approval within such time as may be specified by the Council.</w:t>
            </w:r>
            <w:r w:rsidRPr="007D3EF2">
              <w:rPr>
                <w:rFonts w:ascii="Verdana" w:eastAsia="Times New Roman" w:hAnsi="Verdana" w:cs="Arial"/>
                <w:color w:val="000000"/>
                <w:sz w:val="13"/>
              </w:rPr>
              <w:t> </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(4) The Council shall, after co-</w:t>
            </w:r>
            <w:proofErr w:type="spellStart"/>
            <w:r w:rsidRPr="007D3EF2">
              <w:rPr>
                <w:rFonts w:ascii="Verdana" w:eastAsia="Times New Roman" w:hAnsi="Verdana" w:cs="Arial"/>
                <w:color w:val="000000"/>
                <w:sz w:val="13"/>
                <w:szCs w:val="13"/>
              </w:rPr>
              <w:t>ordinating</w:t>
            </w:r>
            <w:proofErr w:type="spellEnd"/>
            <w:r w:rsidRPr="007D3EF2">
              <w:rPr>
                <w:rFonts w:ascii="Verdana" w:eastAsia="Times New Roman" w:hAnsi="Verdana" w:cs="Arial"/>
                <w:color w:val="000000"/>
                <w:sz w:val="13"/>
                <w:szCs w:val="13"/>
              </w:rPr>
              <w:t xml:space="preserve"> the management objectives of the different public corporations, give its approval to the management objectives submitted to it, subject to such modifications as it deems fit to make, and inform the Ministry or Division and the public corporation of such approval at least one month before the commencement of the financial year concerned.</w:t>
            </w:r>
          </w:p>
        </w:tc>
      </w:tr>
      <w:tr w:rsidR="007D3EF2" w:rsidRPr="007D3EF2" w:rsidTr="007D3EF2">
        <w:trPr>
          <w:trHeight w:val="75"/>
          <w:tblCellSpacing w:w="0" w:type="dxa"/>
          <w:jc w:val="center"/>
        </w:trPr>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r w:rsidRPr="007D3EF2">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75"/>
          <w:tblCellSpacing w:w="0" w:type="dxa"/>
          <w:jc w:val="center"/>
        </w:trPr>
        <w:tc>
          <w:tcPr>
            <w:tcW w:w="0" w:type="auto"/>
            <w:gridSpan w:val="2"/>
            <w:shd w:val="clear" w:color="auto" w:fill="FFFFFF"/>
            <w:hideMark/>
          </w:tcPr>
          <w:p w:rsidR="007D3EF2" w:rsidRPr="007D3EF2" w:rsidRDefault="007D3EF2" w:rsidP="007D3EF2">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7D3EF2" w:rsidRPr="007D3EF2" w:rsidRDefault="007D3EF2" w:rsidP="007D3EF2">
            <w:pPr>
              <w:spacing w:after="0" w:line="240" w:lineRule="auto"/>
              <w:jc w:val="center"/>
              <w:rPr>
                <w:rFonts w:ascii="Verdana" w:eastAsia="Times New Roman" w:hAnsi="Verdana" w:cs="Arial"/>
                <w:color w:val="000000"/>
                <w:sz w:val="8"/>
                <w:szCs w:val="13"/>
              </w:rPr>
            </w:pPr>
          </w:p>
        </w:tc>
      </w:tr>
      <w:tr w:rsidR="007D3EF2" w:rsidRPr="007D3EF2" w:rsidTr="007D3EF2">
        <w:trPr>
          <w:tblCellSpacing w:w="0" w:type="dxa"/>
          <w:jc w:val="center"/>
        </w:trPr>
        <w:tc>
          <w:tcPr>
            <w:tcW w:w="100" w:type="pct"/>
            <w:shd w:val="clear" w:color="auto" w:fill="FFFFFF"/>
            <w:hideMark/>
          </w:tcPr>
          <w:p w:rsidR="007D3EF2" w:rsidRPr="007D3EF2" w:rsidRDefault="007D3EF2" w:rsidP="007D3EF2">
            <w:pPr>
              <w:spacing w:after="0" w:line="240" w:lineRule="auto"/>
              <w:rPr>
                <w:rFonts w:ascii="Verdana" w:eastAsia="Times New Roman" w:hAnsi="Verdana" w:cs="Arial"/>
                <w:color w:val="000000"/>
                <w:sz w:val="13"/>
                <w:szCs w:val="13"/>
              </w:rPr>
            </w:pPr>
            <w:r w:rsidRPr="007D3EF2">
              <w:rPr>
                <w:rFonts w:ascii="Verdana" w:eastAsia="Times New Roman" w:hAnsi="Verdana" w:cs="Arial"/>
                <w:color w:val="000000"/>
                <w:sz w:val="13"/>
                <w:szCs w:val="13"/>
              </w:rPr>
              <w:t> </w:t>
            </w:r>
          </w:p>
        </w:tc>
        <w:tc>
          <w:tcPr>
            <w:tcW w:w="950" w:type="pct"/>
            <w:shd w:val="clear" w:color="auto" w:fill="FFFFFF"/>
            <w:hideMark/>
          </w:tcPr>
          <w:p w:rsidR="007D3EF2" w:rsidRPr="007D3EF2" w:rsidRDefault="007D3EF2" w:rsidP="007D3EF2">
            <w:pPr>
              <w:spacing w:after="0" w:line="240" w:lineRule="auto"/>
              <w:rPr>
                <w:rFonts w:ascii="Verdana" w:eastAsia="Times New Roman" w:hAnsi="Verdana" w:cs="Arial"/>
                <w:b/>
                <w:bCs/>
                <w:color w:val="000000"/>
                <w:sz w:val="12"/>
                <w:szCs w:val="12"/>
              </w:rPr>
            </w:pPr>
            <w:r w:rsidRPr="007D3EF2">
              <w:rPr>
                <w:rFonts w:ascii="Verdana" w:eastAsia="Times New Roman" w:hAnsi="Verdana" w:cs="Arial"/>
                <w:b/>
                <w:bCs/>
                <w:color w:val="000000"/>
                <w:sz w:val="12"/>
                <w:szCs w:val="12"/>
              </w:rPr>
              <w:t>Production target and profit and performance criteria</w:t>
            </w:r>
          </w:p>
        </w:tc>
        <w:tc>
          <w:tcPr>
            <w:tcW w:w="25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hideMark/>
          </w:tcPr>
          <w:p w:rsidR="007D3EF2" w:rsidRPr="007D3EF2" w:rsidRDefault="007D3EF2" w:rsidP="007D3EF2">
            <w:pPr>
              <w:spacing w:after="0" w:line="161" w:lineRule="atLeast"/>
              <w:rPr>
                <w:rFonts w:ascii="Verdana" w:eastAsia="Times New Roman" w:hAnsi="Verdana" w:cs="Arial"/>
                <w:color w:val="000000"/>
                <w:sz w:val="13"/>
                <w:szCs w:val="13"/>
              </w:rPr>
            </w:pPr>
            <w:proofErr w:type="gramStart"/>
            <w:r w:rsidRPr="007D3EF2">
              <w:rPr>
                <w:rFonts w:ascii="Verdana" w:eastAsia="Times New Roman" w:hAnsi="Verdana" w:cs="Arial"/>
                <w:color w:val="000000"/>
                <w:sz w:val="13"/>
                <w:szCs w:val="13"/>
              </w:rPr>
              <w:t>8. (1) Every public corporation shall, for every financial year, prepare a statement indicating the production target and profit and performance criteria in respect of itself and its enterprises and submit it to the Ministry or Division which has administrative control over it at least three months prior to the commencement of such financial year and the Ministry or Division to which the statement has been submitted shall, in its turn, forward it to the Council, together with its comments thereon, for approval.</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proofErr w:type="gramEnd"/>
            <w:r w:rsidRPr="007D3EF2">
              <w:rPr>
                <w:rFonts w:ascii="Verdana" w:eastAsia="Times New Roman" w:hAnsi="Verdana" w:cs="Arial"/>
                <w:color w:val="000000"/>
                <w:sz w:val="13"/>
                <w:szCs w:val="13"/>
              </w:rPr>
              <w:t>(2) The Council shall, after examining the statement forwarded to it under sub-section (1), give its approval to the production target and profit and performance criteria, subject to</w:t>
            </w:r>
            <w:r w:rsidRPr="007D3EF2">
              <w:rPr>
                <w:rFonts w:ascii="Verdana" w:eastAsia="Times New Roman" w:hAnsi="Verdana" w:cs="Arial"/>
                <w:color w:val="000000"/>
                <w:sz w:val="13"/>
              </w:rPr>
              <w:t> </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such modifications as it deems fit to make, and inform the Ministry or Division and the public corporation of such approval and send a copy thereof to each of them.</w:t>
            </w:r>
          </w:p>
        </w:tc>
      </w:tr>
      <w:tr w:rsidR="007D3EF2" w:rsidRPr="007D3EF2" w:rsidTr="007D3EF2">
        <w:trPr>
          <w:trHeight w:val="75"/>
          <w:tblCellSpacing w:w="0" w:type="dxa"/>
          <w:jc w:val="center"/>
        </w:trPr>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r w:rsidRPr="007D3EF2">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75"/>
          <w:tblCellSpacing w:w="0" w:type="dxa"/>
          <w:jc w:val="center"/>
        </w:trPr>
        <w:tc>
          <w:tcPr>
            <w:tcW w:w="0" w:type="auto"/>
            <w:gridSpan w:val="2"/>
            <w:shd w:val="clear" w:color="auto" w:fill="FFFFFF"/>
            <w:hideMark/>
          </w:tcPr>
          <w:p w:rsidR="007D3EF2" w:rsidRPr="007D3EF2" w:rsidRDefault="007D3EF2" w:rsidP="007D3EF2">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7D3EF2" w:rsidRPr="007D3EF2" w:rsidRDefault="007D3EF2" w:rsidP="007D3EF2">
            <w:pPr>
              <w:spacing w:after="0" w:line="240" w:lineRule="auto"/>
              <w:jc w:val="center"/>
              <w:rPr>
                <w:rFonts w:ascii="Verdana" w:eastAsia="Times New Roman" w:hAnsi="Verdana" w:cs="Arial"/>
                <w:color w:val="000000"/>
                <w:sz w:val="8"/>
                <w:szCs w:val="13"/>
              </w:rPr>
            </w:pPr>
          </w:p>
        </w:tc>
      </w:tr>
      <w:tr w:rsidR="007D3EF2" w:rsidRPr="007D3EF2" w:rsidTr="007D3EF2">
        <w:trPr>
          <w:tblCellSpacing w:w="0" w:type="dxa"/>
          <w:jc w:val="center"/>
        </w:trPr>
        <w:tc>
          <w:tcPr>
            <w:tcW w:w="100" w:type="pct"/>
            <w:shd w:val="clear" w:color="auto" w:fill="FFFFFF"/>
            <w:hideMark/>
          </w:tcPr>
          <w:p w:rsidR="007D3EF2" w:rsidRPr="007D3EF2" w:rsidRDefault="007D3EF2" w:rsidP="007D3EF2">
            <w:pPr>
              <w:spacing w:after="0" w:line="240" w:lineRule="auto"/>
              <w:rPr>
                <w:rFonts w:ascii="Verdana" w:eastAsia="Times New Roman" w:hAnsi="Verdana" w:cs="Arial"/>
                <w:color w:val="000000"/>
                <w:sz w:val="13"/>
                <w:szCs w:val="13"/>
              </w:rPr>
            </w:pPr>
            <w:r w:rsidRPr="007D3EF2">
              <w:rPr>
                <w:rFonts w:ascii="Verdana" w:eastAsia="Times New Roman" w:hAnsi="Verdana" w:cs="Arial"/>
                <w:color w:val="000000"/>
                <w:sz w:val="13"/>
                <w:szCs w:val="13"/>
              </w:rPr>
              <w:t> </w:t>
            </w:r>
          </w:p>
        </w:tc>
        <w:tc>
          <w:tcPr>
            <w:tcW w:w="950" w:type="pct"/>
            <w:shd w:val="clear" w:color="auto" w:fill="FFFFFF"/>
            <w:hideMark/>
          </w:tcPr>
          <w:p w:rsidR="007D3EF2" w:rsidRPr="007D3EF2" w:rsidRDefault="007D3EF2" w:rsidP="007D3EF2">
            <w:pPr>
              <w:spacing w:after="0" w:line="240" w:lineRule="auto"/>
              <w:rPr>
                <w:rFonts w:ascii="Verdana" w:eastAsia="Times New Roman" w:hAnsi="Verdana" w:cs="Arial"/>
                <w:b/>
                <w:bCs/>
                <w:color w:val="000000"/>
                <w:sz w:val="12"/>
                <w:szCs w:val="12"/>
              </w:rPr>
            </w:pPr>
            <w:r w:rsidRPr="007D3EF2">
              <w:rPr>
                <w:rFonts w:ascii="Verdana" w:eastAsia="Times New Roman" w:hAnsi="Verdana" w:cs="Arial"/>
                <w:b/>
                <w:bCs/>
                <w:color w:val="000000"/>
                <w:sz w:val="12"/>
                <w:szCs w:val="12"/>
              </w:rPr>
              <w:t>Performance evaluation</w:t>
            </w:r>
          </w:p>
        </w:tc>
        <w:tc>
          <w:tcPr>
            <w:tcW w:w="25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hideMark/>
          </w:tcPr>
          <w:p w:rsidR="007D3EF2" w:rsidRPr="007D3EF2" w:rsidRDefault="007D3EF2" w:rsidP="007D3EF2">
            <w:pPr>
              <w:spacing w:after="0" w:line="161" w:lineRule="atLeast"/>
              <w:rPr>
                <w:rFonts w:ascii="Verdana" w:eastAsia="Times New Roman" w:hAnsi="Verdana" w:cs="Arial"/>
                <w:color w:val="000000"/>
                <w:sz w:val="13"/>
                <w:szCs w:val="13"/>
              </w:rPr>
            </w:pPr>
            <w:r w:rsidRPr="007D3EF2">
              <w:rPr>
                <w:rFonts w:ascii="Verdana" w:eastAsia="Times New Roman" w:hAnsi="Verdana" w:cs="Arial"/>
                <w:color w:val="000000"/>
                <w:sz w:val="13"/>
                <w:szCs w:val="13"/>
              </w:rPr>
              <w:t>9. (1) Every public corporation shall prepare an annual performance report in respect of itself and its enterprises and submit it to the Ministry or Division which has administrative control over it within such time as may be specified by the Council.</w:t>
            </w:r>
            <w:r w:rsidRPr="007D3EF2">
              <w:rPr>
                <w:rFonts w:ascii="Verdana" w:eastAsia="Times New Roman" w:hAnsi="Verdana" w:cs="Arial"/>
                <w:color w:val="000000"/>
                <w:sz w:val="13"/>
              </w:rPr>
              <w:t> </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 xml:space="preserve">(2) The Ministry or Division to which the report </w:t>
            </w:r>
            <w:proofErr w:type="gramStart"/>
            <w:r w:rsidRPr="007D3EF2">
              <w:rPr>
                <w:rFonts w:ascii="Verdana" w:eastAsia="Times New Roman" w:hAnsi="Verdana" w:cs="Arial"/>
                <w:color w:val="000000"/>
                <w:sz w:val="13"/>
                <w:szCs w:val="13"/>
              </w:rPr>
              <w:t>has been submitted</w:t>
            </w:r>
            <w:proofErr w:type="gramEnd"/>
            <w:r w:rsidRPr="007D3EF2">
              <w:rPr>
                <w:rFonts w:ascii="Verdana" w:eastAsia="Times New Roman" w:hAnsi="Verdana" w:cs="Arial"/>
                <w:color w:val="000000"/>
                <w:sz w:val="13"/>
                <w:szCs w:val="13"/>
              </w:rPr>
              <w:t xml:space="preserve"> shall forward it to the Ministry or Division dealing with finance, together with its comments thereon, within one month of its receipt, and that Ministry or Division, in its turn, shall forward the report to the Council, together with its comments thereon, within similar time.</w:t>
            </w:r>
            <w:r w:rsidRPr="007D3EF2">
              <w:rPr>
                <w:rFonts w:ascii="Verdana" w:eastAsia="Times New Roman" w:hAnsi="Verdana" w:cs="Arial"/>
                <w:color w:val="000000"/>
                <w:sz w:val="13"/>
              </w:rPr>
              <w:t> </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 xml:space="preserve">(3) An annual performance report to </w:t>
            </w:r>
            <w:proofErr w:type="gramStart"/>
            <w:r w:rsidRPr="007D3EF2">
              <w:rPr>
                <w:rFonts w:ascii="Verdana" w:eastAsia="Times New Roman" w:hAnsi="Verdana" w:cs="Arial"/>
                <w:color w:val="000000"/>
                <w:sz w:val="13"/>
                <w:szCs w:val="13"/>
              </w:rPr>
              <w:t>be submitted</w:t>
            </w:r>
            <w:proofErr w:type="gramEnd"/>
            <w:r w:rsidRPr="007D3EF2">
              <w:rPr>
                <w:rFonts w:ascii="Verdana" w:eastAsia="Times New Roman" w:hAnsi="Verdana" w:cs="Arial"/>
                <w:color w:val="000000"/>
                <w:sz w:val="13"/>
                <w:szCs w:val="13"/>
              </w:rPr>
              <w:t xml:space="preserve"> under sub-section (1) shall be accompanied by an </w:t>
            </w:r>
            <w:r w:rsidRPr="007D3EF2">
              <w:rPr>
                <w:rFonts w:ascii="Verdana" w:eastAsia="Times New Roman" w:hAnsi="Verdana" w:cs="Arial"/>
                <w:color w:val="000000"/>
                <w:sz w:val="13"/>
                <w:szCs w:val="13"/>
              </w:rPr>
              <w:lastRenderedPageBreak/>
              <w:t>audited statement of the accounts of the public corporation and its enterprises.</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(4) The Council shall determine the method for its evaluation of performance of public corporations and their enterprises and shall use the annual performance reports submitted under sub-section (1) as the basic document for such evaluation.</w:t>
            </w:r>
            <w:r w:rsidRPr="007D3EF2">
              <w:rPr>
                <w:rFonts w:ascii="Verdana" w:eastAsia="Times New Roman" w:hAnsi="Verdana" w:cs="Arial"/>
                <w:color w:val="000000"/>
                <w:sz w:val="13"/>
              </w:rPr>
              <w:t> </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proofErr w:type="gramStart"/>
            <w:r w:rsidRPr="007D3EF2">
              <w:rPr>
                <w:rFonts w:ascii="Verdana" w:eastAsia="Times New Roman" w:hAnsi="Verdana" w:cs="Arial"/>
                <w:color w:val="000000"/>
                <w:sz w:val="13"/>
                <w:szCs w:val="13"/>
              </w:rPr>
              <w:t>(5) The Council shall complete the evaluation of performance of a public corporation and its enterprises within three months from the date of receipt by it of the annual performance report of the corporation under sub-section (1) and shall submit a report, containing the results of such evaluation, to the President and send a copy thereof, together with its recommendations, if any, to the Ministry or Division which has administrative control over the corporation.</w:t>
            </w:r>
            <w:r w:rsidRPr="007D3EF2">
              <w:rPr>
                <w:rFonts w:ascii="Verdana" w:eastAsia="Times New Roman" w:hAnsi="Verdana" w:cs="Arial"/>
                <w:color w:val="000000"/>
                <w:sz w:val="13"/>
              </w:rPr>
              <w:t> </w:t>
            </w:r>
            <w:proofErr w:type="gramEnd"/>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(6) The Ministry or Division receiving the copy of a report under sub-section (5) shall take, as expeditiously as possible, all measures necessary for implementation of the recommendations, if any, of the Council.</w:t>
            </w:r>
          </w:p>
        </w:tc>
      </w:tr>
      <w:tr w:rsidR="007D3EF2" w:rsidRPr="007D3EF2" w:rsidTr="007D3EF2">
        <w:trPr>
          <w:trHeight w:val="75"/>
          <w:tblCellSpacing w:w="0" w:type="dxa"/>
          <w:jc w:val="center"/>
        </w:trPr>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r w:rsidRPr="007D3EF2">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75"/>
          <w:tblCellSpacing w:w="0" w:type="dxa"/>
          <w:jc w:val="center"/>
        </w:trPr>
        <w:tc>
          <w:tcPr>
            <w:tcW w:w="0" w:type="auto"/>
            <w:gridSpan w:val="2"/>
            <w:shd w:val="clear" w:color="auto" w:fill="FFFFFF"/>
            <w:hideMark/>
          </w:tcPr>
          <w:p w:rsidR="007D3EF2" w:rsidRPr="007D3EF2" w:rsidRDefault="007D3EF2" w:rsidP="007D3EF2">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7D3EF2" w:rsidRPr="007D3EF2" w:rsidRDefault="007D3EF2" w:rsidP="007D3EF2">
            <w:pPr>
              <w:spacing w:after="0" w:line="240" w:lineRule="auto"/>
              <w:jc w:val="center"/>
              <w:rPr>
                <w:rFonts w:ascii="Verdana" w:eastAsia="Times New Roman" w:hAnsi="Verdana" w:cs="Arial"/>
                <w:color w:val="000000"/>
                <w:sz w:val="8"/>
                <w:szCs w:val="13"/>
              </w:rPr>
            </w:pPr>
          </w:p>
        </w:tc>
      </w:tr>
      <w:tr w:rsidR="007D3EF2" w:rsidRPr="007D3EF2" w:rsidTr="007D3EF2">
        <w:trPr>
          <w:tblCellSpacing w:w="0" w:type="dxa"/>
          <w:jc w:val="center"/>
        </w:trPr>
        <w:tc>
          <w:tcPr>
            <w:tcW w:w="100" w:type="pct"/>
            <w:shd w:val="clear" w:color="auto" w:fill="FFFFFF"/>
            <w:hideMark/>
          </w:tcPr>
          <w:p w:rsidR="007D3EF2" w:rsidRPr="007D3EF2" w:rsidRDefault="007D3EF2" w:rsidP="007D3EF2">
            <w:pPr>
              <w:spacing w:after="0" w:line="240" w:lineRule="auto"/>
              <w:rPr>
                <w:rFonts w:ascii="Verdana" w:eastAsia="Times New Roman" w:hAnsi="Verdana" w:cs="Arial"/>
                <w:color w:val="000000"/>
                <w:sz w:val="13"/>
                <w:szCs w:val="13"/>
              </w:rPr>
            </w:pPr>
            <w:r w:rsidRPr="007D3EF2">
              <w:rPr>
                <w:rFonts w:ascii="Verdana" w:eastAsia="Times New Roman" w:hAnsi="Verdana" w:cs="Arial"/>
                <w:color w:val="000000"/>
                <w:sz w:val="13"/>
                <w:szCs w:val="13"/>
              </w:rPr>
              <w:t> </w:t>
            </w:r>
          </w:p>
        </w:tc>
        <w:tc>
          <w:tcPr>
            <w:tcW w:w="950" w:type="pct"/>
            <w:shd w:val="clear" w:color="auto" w:fill="FFFFFF"/>
            <w:hideMark/>
          </w:tcPr>
          <w:p w:rsidR="007D3EF2" w:rsidRPr="007D3EF2" w:rsidRDefault="007D3EF2" w:rsidP="007D3EF2">
            <w:pPr>
              <w:spacing w:after="0" w:line="240" w:lineRule="auto"/>
              <w:rPr>
                <w:rFonts w:ascii="Verdana" w:eastAsia="Times New Roman" w:hAnsi="Verdana" w:cs="Arial"/>
                <w:b/>
                <w:bCs/>
                <w:color w:val="000000"/>
                <w:sz w:val="12"/>
                <w:szCs w:val="12"/>
              </w:rPr>
            </w:pPr>
            <w:r w:rsidRPr="007D3EF2">
              <w:rPr>
                <w:rFonts w:ascii="Verdana" w:eastAsia="Times New Roman" w:hAnsi="Verdana" w:cs="Arial"/>
                <w:b/>
                <w:bCs/>
                <w:color w:val="000000"/>
                <w:sz w:val="12"/>
                <w:szCs w:val="12"/>
              </w:rPr>
              <w:t>Pricing policy of public corporation</w:t>
            </w:r>
          </w:p>
        </w:tc>
        <w:tc>
          <w:tcPr>
            <w:tcW w:w="25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hideMark/>
          </w:tcPr>
          <w:p w:rsidR="007D3EF2" w:rsidRPr="007D3EF2" w:rsidRDefault="007D3EF2" w:rsidP="007D3EF2">
            <w:pPr>
              <w:spacing w:after="0" w:line="161" w:lineRule="atLeast"/>
              <w:rPr>
                <w:rFonts w:ascii="Verdana" w:eastAsia="Times New Roman" w:hAnsi="Verdana" w:cs="Arial"/>
                <w:color w:val="000000"/>
                <w:sz w:val="13"/>
                <w:szCs w:val="13"/>
              </w:rPr>
            </w:pPr>
            <w:r w:rsidRPr="007D3EF2">
              <w:rPr>
                <w:rFonts w:ascii="Verdana" w:eastAsia="Times New Roman" w:hAnsi="Verdana" w:cs="Arial"/>
                <w:color w:val="000000"/>
                <w:sz w:val="13"/>
                <w:szCs w:val="13"/>
              </w:rPr>
              <w:t xml:space="preserve">10. The Ministry or </w:t>
            </w:r>
            <w:proofErr w:type="gramStart"/>
            <w:r w:rsidRPr="007D3EF2">
              <w:rPr>
                <w:rFonts w:ascii="Verdana" w:eastAsia="Times New Roman" w:hAnsi="Verdana" w:cs="Arial"/>
                <w:color w:val="000000"/>
                <w:sz w:val="13"/>
                <w:szCs w:val="13"/>
              </w:rPr>
              <w:t>Division which has the administrative control over a public corporation</w:t>
            </w:r>
            <w:proofErr w:type="gramEnd"/>
            <w:r w:rsidRPr="007D3EF2">
              <w:rPr>
                <w:rFonts w:ascii="Verdana" w:eastAsia="Times New Roman" w:hAnsi="Verdana" w:cs="Arial"/>
                <w:color w:val="000000"/>
                <w:sz w:val="13"/>
                <w:szCs w:val="13"/>
              </w:rPr>
              <w:t xml:space="preserve"> shall determine the policy</w:t>
            </w:r>
            <w:r w:rsidRPr="007D3EF2">
              <w:rPr>
                <w:rFonts w:ascii="Verdana" w:eastAsia="Times New Roman" w:hAnsi="Verdana" w:cs="Arial"/>
                <w:color w:val="000000"/>
                <w:sz w:val="13"/>
              </w:rPr>
              <w:t> </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relating to the price of goods and services produced and rendered by such corporation and its enterprises and, the corporation shall fix the price of such goods and services according to such policy.</w:t>
            </w:r>
          </w:p>
        </w:tc>
      </w:tr>
      <w:tr w:rsidR="007D3EF2" w:rsidRPr="007D3EF2" w:rsidTr="007D3EF2">
        <w:trPr>
          <w:trHeight w:val="75"/>
          <w:tblCellSpacing w:w="0" w:type="dxa"/>
          <w:jc w:val="center"/>
        </w:trPr>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r w:rsidRPr="007D3EF2">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75"/>
          <w:tblCellSpacing w:w="0" w:type="dxa"/>
          <w:jc w:val="center"/>
        </w:trPr>
        <w:tc>
          <w:tcPr>
            <w:tcW w:w="0" w:type="auto"/>
            <w:gridSpan w:val="2"/>
            <w:shd w:val="clear" w:color="auto" w:fill="FFFFFF"/>
            <w:hideMark/>
          </w:tcPr>
          <w:p w:rsidR="007D3EF2" w:rsidRPr="007D3EF2" w:rsidRDefault="007D3EF2" w:rsidP="007D3EF2">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7D3EF2" w:rsidRPr="007D3EF2" w:rsidRDefault="007D3EF2" w:rsidP="007D3EF2">
            <w:pPr>
              <w:spacing w:after="0" w:line="240" w:lineRule="auto"/>
              <w:jc w:val="center"/>
              <w:rPr>
                <w:rFonts w:ascii="Verdana" w:eastAsia="Times New Roman" w:hAnsi="Verdana" w:cs="Arial"/>
                <w:color w:val="000000"/>
                <w:sz w:val="8"/>
                <w:szCs w:val="13"/>
              </w:rPr>
            </w:pPr>
          </w:p>
        </w:tc>
      </w:tr>
      <w:tr w:rsidR="007D3EF2" w:rsidRPr="007D3EF2" w:rsidTr="007D3EF2">
        <w:trPr>
          <w:tblCellSpacing w:w="0" w:type="dxa"/>
          <w:jc w:val="center"/>
        </w:trPr>
        <w:tc>
          <w:tcPr>
            <w:tcW w:w="100" w:type="pct"/>
            <w:shd w:val="clear" w:color="auto" w:fill="FFFFFF"/>
            <w:hideMark/>
          </w:tcPr>
          <w:p w:rsidR="007D3EF2" w:rsidRPr="007D3EF2" w:rsidRDefault="007D3EF2" w:rsidP="007D3EF2">
            <w:pPr>
              <w:spacing w:after="0" w:line="240" w:lineRule="auto"/>
              <w:rPr>
                <w:rFonts w:ascii="Verdana" w:eastAsia="Times New Roman" w:hAnsi="Verdana" w:cs="Arial"/>
                <w:color w:val="000000"/>
                <w:sz w:val="13"/>
                <w:szCs w:val="13"/>
              </w:rPr>
            </w:pPr>
            <w:r w:rsidRPr="007D3EF2">
              <w:rPr>
                <w:rFonts w:ascii="Verdana" w:eastAsia="Times New Roman" w:hAnsi="Verdana" w:cs="Arial"/>
                <w:color w:val="000000"/>
                <w:sz w:val="13"/>
                <w:szCs w:val="13"/>
              </w:rPr>
              <w:t> </w:t>
            </w:r>
          </w:p>
        </w:tc>
        <w:tc>
          <w:tcPr>
            <w:tcW w:w="950" w:type="pct"/>
            <w:shd w:val="clear" w:color="auto" w:fill="FFFFFF"/>
            <w:hideMark/>
          </w:tcPr>
          <w:p w:rsidR="007D3EF2" w:rsidRPr="007D3EF2" w:rsidRDefault="007D3EF2" w:rsidP="007D3EF2">
            <w:pPr>
              <w:spacing w:after="0" w:line="240" w:lineRule="auto"/>
              <w:rPr>
                <w:rFonts w:ascii="Verdana" w:eastAsia="Times New Roman" w:hAnsi="Verdana" w:cs="Arial"/>
                <w:b/>
                <w:bCs/>
                <w:color w:val="000000"/>
                <w:sz w:val="12"/>
                <w:szCs w:val="12"/>
              </w:rPr>
            </w:pPr>
            <w:r w:rsidRPr="007D3EF2">
              <w:rPr>
                <w:rFonts w:ascii="Verdana" w:eastAsia="Times New Roman" w:hAnsi="Verdana" w:cs="Arial"/>
                <w:b/>
                <w:bCs/>
                <w:color w:val="000000"/>
                <w:sz w:val="12"/>
                <w:szCs w:val="12"/>
              </w:rPr>
              <w:t>Re-imbursement of financial loss</w:t>
            </w:r>
          </w:p>
        </w:tc>
        <w:tc>
          <w:tcPr>
            <w:tcW w:w="25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hideMark/>
          </w:tcPr>
          <w:p w:rsidR="007D3EF2" w:rsidRPr="007D3EF2" w:rsidRDefault="007D3EF2" w:rsidP="007D3EF2">
            <w:pPr>
              <w:spacing w:after="0" w:line="161" w:lineRule="atLeast"/>
              <w:rPr>
                <w:rFonts w:ascii="Verdana" w:eastAsia="Times New Roman" w:hAnsi="Verdana" w:cs="Arial"/>
                <w:color w:val="000000"/>
                <w:sz w:val="13"/>
                <w:szCs w:val="13"/>
              </w:rPr>
            </w:pPr>
            <w:r w:rsidRPr="007D3EF2">
              <w:rPr>
                <w:rFonts w:ascii="Verdana" w:eastAsia="Times New Roman" w:hAnsi="Verdana" w:cs="Arial"/>
                <w:color w:val="000000"/>
                <w:sz w:val="13"/>
                <w:szCs w:val="13"/>
              </w:rPr>
              <w:t>11. The Government shall reimburse to a public corporation the financial loss, if any, incurred by it or by any of its enterprises consequent upon the following by it or by such enterprises any specific instructions given by the Government on matters relating to the business or administration of such corporation or enterprises.</w:t>
            </w:r>
          </w:p>
        </w:tc>
      </w:tr>
      <w:tr w:rsidR="007D3EF2" w:rsidRPr="007D3EF2" w:rsidTr="007D3EF2">
        <w:trPr>
          <w:trHeight w:val="75"/>
          <w:tblCellSpacing w:w="0" w:type="dxa"/>
          <w:jc w:val="center"/>
        </w:trPr>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r w:rsidRPr="007D3EF2">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75"/>
          <w:tblCellSpacing w:w="0" w:type="dxa"/>
          <w:jc w:val="center"/>
        </w:trPr>
        <w:tc>
          <w:tcPr>
            <w:tcW w:w="0" w:type="auto"/>
            <w:gridSpan w:val="2"/>
            <w:shd w:val="clear" w:color="auto" w:fill="FFFFFF"/>
            <w:hideMark/>
          </w:tcPr>
          <w:p w:rsidR="007D3EF2" w:rsidRPr="007D3EF2" w:rsidRDefault="007D3EF2" w:rsidP="007D3EF2">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7D3EF2" w:rsidRPr="007D3EF2" w:rsidRDefault="007D3EF2" w:rsidP="007D3EF2">
            <w:pPr>
              <w:spacing w:after="0" w:line="240" w:lineRule="auto"/>
              <w:jc w:val="center"/>
              <w:rPr>
                <w:rFonts w:ascii="Verdana" w:eastAsia="Times New Roman" w:hAnsi="Verdana" w:cs="Arial"/>
                <w:color w:val="000000"/>
                <w:sz w:val="8"/>
                <w:szCs w:val="13"/>
              </w:rPr>
            </w:pPr>
          </w:p>
        </w:tc>
      </w:tr>
      <w:tr w:rsidR="007D3EF2" w:rsidRPr="007D3EF2" w:rsidTr="007D3EF2">
        <w:trPr>
          <w:tblCellSpacing w:w="0" w:type="dxa"/>
          <w:jc w:val="center"/>
        </w:trPr>
        <w:tc>
          <w:tcPr>
            <w:tcW w:w="100" w:type="pct"/>
            <w:shd w:val="clear" w:color="auto" w:fill="FFFFFF"/>
            <w:hideMark/>
          </w:tcPr>
          <w:p w:rsidR="007D3EF2" w:rsidRPr="007D3EF2" w:rsidRDefault="007D3EF2" w:rsidP="007D3EF2">
            <w:pPr>
              <w:spacing w:after="0" w:line="240" w:lineRule="auto"/>
              <w:rPr>
                <w:rFonts w:ascii="Verdana" w:eastAsia="Times New Roman" w:hAnsi="Verdana" w:cs="Arial"/>
                <w:color w:val="000000"/>
                <w:sz w:val="13"/>
                <w:szCs w:val="13"/>
              </w:rPr>
            </w:pPr>
            <w:r w:rsidRPr="007D3EF2">
              <w:rPr>
                <w:rFonts w:ascii="Verdana" w:eastAsia="Times New Roman" w:hAnsi="Verdana" w:cs="Arial"/>
                <w:color w:val="000000"/>
                <w:sz w:val="13"/>
                <w:szCs w:val="13"/>
              </w:rPr>
              <w:t> </w:t>
            </w:r>
          </w:p>
        </w:tc>
        <w:tc>
          <w:tcPr>
            <w:tcW w:w="950" w:type="pct"/>
            <w:shd w:val="clear" w:color="auto" w:fill="FFFFFF"/>
            <w:hideMark/>
          </w:tcPr>
          <w:p w:rsidR="007D3EF2" w:rsidRPr="007D3EF2" w:rsidRDefault="007D3EF2" w:rsidP="007D3EF2">
            <w:pPr>
              <w:spacing w:after="0" w:line="240" w:lineRule="auto"/>
              <w:rPr>
                <w:rFonts w:ascii="Verdana" w:eastAsia="Times New Roman" w:hAnsi="Verdana" w:cs="Arial"/>
                <w:b/>
                <w:bCs/>
                <w:color w:val="000000"/>
                <w:sz w:val="12"/>
                <w:szCs w:val="12"/>
              </w:rPr>
            </w:pPr>
            <w:r w:rsidRPr="007D3EF2">
              <w:rPr>
                <w:rFonts w:ascii="Verdana" w:eastAsia="Times New Roman" w:hAnsi="Verdana" w:cs="Arial"/>
                <w:b/>
                <w:bCs/>
                <w:color w:val="000000"/>
                <w:sz w:val="12"/>
                <w:szCs w:val="12"/>
              </w:rPr>
              <w:t>Additional functions of public corporations</w:t>
            </w:r>
          </w:p>
        </w:tc>
        <w:tc>
          <w:tcPr>
            <w:tcW w:w="25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hideMark/>
          </w:tcPr>
          <w:p w:rsidR="007D3EF2" w:rsidRPr="007D3EF2" w:rsidRDefault="007D3EF2" w:rsidP="007D3EF2">
            <w:pPr>
              <w:spacing w:after="0" w:line="161" w:lineRule="atLeast"/>
              <w:rPr>
                <w:rFonts w:ascii="Verdana" w:eastAsia="Times New Roman" w:hAnsi="Verdana" w:cs="Arial"/>
                <w:color w:val="000000"/>
                <w:sz w:val="13"/>
                <w:szCs w:val="13"/>
              </w:rPr>
            </w:pPr>
            <w:proofErr w:type="gramStart"/>
            <w:r w:rsidRPr="007D3EF2">
              <w:rPr>
                <w:rFonts w:ascii="Verdana" w:eastAsia="Times New Roman" w:hAnsi="Verdana" w:cs="Arial"/>
                <w:color w:val="000000"/>
                <w:sz w:val="13"/>
                <w:szCs w:val="13"/>
              </w:rPr>
              <w:t>12. Notwithstanding anything contained in any law relating to a public corporation, such public corporation shall, in addition to the functions specified in such law,</w:t>
            </w:r>
            <w:r w:rsidRPr="007D3EF2">
              <w:rPr>
                <w:rFonts w:ascii="Verdana" w:eastAsia="Times New Roman" w:hAnsi="Verdana" w:cs="Arial"/>
                <w:color w:val="000000"/>
                <w:sz w:val="13"/>
              </w:rPr>
              <w:t> </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(a) prepare management objectives and budget and financial plan based on guidelines given by the Council,</w:t>
            </w:r>
            <w:r w:rsidRPr="007D3EF2">
              <w:rPr>
                <w:rFonts w:ascii="Verdana" w:eastAsia="Times New Roman" w:hAnsi="Verdana" w:cs="Arial"/>
                <w:color w:val="000000"/>
                <w:sz w:val="13"/>
              </w:rPr>
              <w:t> </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(b) make arrangement for the use of its reserve, and</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(c) formulate plan for proper management of raw materials and spares.</w:t>
            </w:r>
            <w:proofErr w:type="gramEnd"/>
          </w:p>
        </w:tc>
      </w:tr>
      <w:tr w:rsidR="007D3EF2" w:rsidRPr="007D3EF2" w:rsidTr="007D3EF2">
        <w:trPr>
          <w:trHeight w:val="75"/>
          <w:tblCellSpacing w:w="0" w:type="dxa"/>
          <w:jc w:val="center"/>
        </w:trPr>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r w:rsidRPr="007D3EF2">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75"/>
          <w:tblCellSpacing w:w="0" w:type="dxa"/>
          <w:jc w:val="center"/>
        </w:trPr>
        <w:tc>
          <w:tcPr>
            <w:tcW w:w="0" w:type="auto"/>
            <w:gridSpan w:val="2"/>
            <w:shd w:val="clear" w:color="auto" w:fill="FFFFFF"/>
            <w:hideMark/>
          </w:tcPr>
          <w:p w:rsidR="007D3EF2" w:rsidRPr="007D3EF2" w:rsidRDefault="007D3EF2" w:rsidP="007D3EF2">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7D3EF2" w:rsidRPr="007D3EF2" w:rsidRDefault="007D3EF2" w:rsidP="007D3EF2">
            <w:pPr>
              <w:spacing w:after="0" w:line="240" w:lineRule="auto"/>
              <w:jc w:val="center"/>
              <w:rPr>
                <w:rFonts w:ascii="Verdana" w:eastAsia="Times New Roman" w:hAnsi="Verdana" w:cs="Arial"/>
                <w:color w:val="000000"/>
                <w:sz w:val="8"/>
                <w:szCs w:val="13"/>
              </w:rPr>
            </w:pPr>
          </w:p>
        </w:tc>
      </w:tr>
      <w:tr w:rsidR="007D3EF2" w:rsidRPr="007D3EF2" w:rsidTr="007D3EF2">
        <w:trPr>
          <w:tblCellSpacing w:w="0" w:type="dxa"/>
          <w:jc w:val="center"/>
        </w:trPr>
        <w:tc>
          <w:tcPr>
            <w:tcW w:w="100" w:type="pct"/>
            <w:shd w:val="clear" w:color="auto" w:fill="FFFFFF"/>
            <w:hideMark/>
          </w:tcPr>
          <w:p w:rsidR="007D3EF2" w:rsidRPr="007D3EF2" w:rsidRDefault="007D3EF2" w:rsidP="007D3EF2">
            <w:pPr>
              <w:spacing w:after="0" w:line="240" w:lineRule="auto"/>
              <w:rPr>
                <w:rFonts w:ascii="Verdana" w:eastAsia="Times New Roman" w:hAnsi="Verdana" w:cs="Arial"/>
                <w:color w:val="000000"/>
                <w:sz w:val="13"/>
                <w:szCs w:val="13"/>
              </w:rPr>
            </w:pPr>
            <w:r w:rsidRPr="007D3EF2">
              <w:rPr>
                <w:rFonts w:ascii="Verdana" w:eastAsia="Times New Roman" w:hAnsi="Verdana" w:cs="Arial"/>
                <w:color w:val="000000"/>
                <w:sz w:val="13"/>
                <w:szCs w:val="13"/>
              </w:rPr>
              <w:t> </w:t>
            </w:r>
          </w:p>
        </w:tc>
        <w:tc>
          <w:tcPr>
            <w:tcW w:w="950" w:type="pct"/>
            <w:shd w:val="clear" w:color="auto" w:fill="FFFFFF"/>
            <w:hideMark/>
          </w:tcPr>
          <w:p w:rsidR="007D3EF2" w:rsidRPr="007D3EF2" w:rsidRDefault="007D3EF2" w:rsidP="007D3EF2">
            <w:pPr>
              <w:spacing w:after="0" w:line="240" w:lineRule="auto"/>
              <w:rPr>
                <w:rFonts w:ascii="Verdana" w:eastAsia="Times New Roman" w:hAnsi="Verdana" w:cs="Arial"/>
                <w:b/>
                <w:bCs/>
                <w:color w:val="000000"/>
                <w:sz w:val="12"/>
                <w:szCs w:val="12"/>
              </w:rPr>
            </w:pPr>
            <w:r w:rsidRPr="007D3EF2">
              <w:rPr>
                <w:rFonts w:ascii="Verdana" w:eastAsia="Times New Roman" w:hAnsi="Verdana" w:cs="Arial"/>
                <w:b/>
                <w:bCs/>
                <w:color w:val="000000"/>
                <w:sz w:val="12"/>
                <w:szCs w:val="12"/>
              </w:rPr>
              <w:t>Appointment of officers of enterprises</w:t>
            </w:r>
          </w:p>
        </w:tc>
        <w:tc>
          <w:tcPr>
            <w:tcW w:w="25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hideMark/>
          </w:tcPr>
          <w:p w:rsidR="007D3EF2" w:rsidRPr="007D3EF2" w:rsidRDefault="007D3EF2" w:rsidP="007D3EF2">
            <w:pPr>
              <w:spacing w:after="0" w:line="161" w:lineRule="atLeast"/>
              <w:rPr>
                <w:rFonts w:ascii="Verdana" w:eastAsia="Times New Roman" w:hAnsi="Verdana" w:cs="Arial"/>
                <w:color w:val="000000"/>
                <w:sz w:val="13"/>
                <w:szCs w:val="13"/>
              </w:rPr>
            </w:pPr>
            <w:r w:rsidRPr="007D3EF2">
              <w:rPr>
                <w:rFonts w:ascii="Verdana" w:eastAsia="Times New Roman" w:hAnsi="Verdana" w:cs="Arial"/>
                <w:color w:val="000000"/>
                <w:sz w:val="13"/>
                <w:szCs w:val="13"/>
              </w:rPr>
              <w:t xml:space="preserve">13. A public corporation shall appoint the chief executive officers of its enterprises and such other officers of such enterprises as it may, by order in writing, specify and </w:t>
            </w:r>
            <w:proofErr w:type="gramStart"/>
            <w:r w:rsidRPr="007D3EF2">
              <w:rPr>
                <w:rFonts w:ascii="Verdana" w:eastAsia="Times New Roman" w:hAnsi="Verdana" w:cs="Arial"/>
                <w:color w:val="000000"/>
                <w:sz w:val="13"/>
                <w:szCs w:val="13"/>
              </w:rPr>
              <w:t>shall also</w:t>
            </w:r>
            <w:proofErr w:type="gramEnd"/>
            <w:r w:rsidRPr="007D3EF2">
              <w:rPr>
                <w:rFonts w:ascii="Verdana" w:eastAsia="Times New Roman" w:hAnsi="Verdana" w:cs="Arial"/>
                <w:color w:val="000000"/>
                <w:sz w:val="13"/>
                <w:szCs w:val="13"/>
              </w:rPr>
              <w:t xml:space="preserve"> appoint the auditors for such enterprises.</w:t>
            </w:r>
          </w:p>
        </w:tc>
      </w:tr>
      <w:tr w:rsidR="007D3EF2" w:rsidRPr="007D3EF2" w:rsidTr="007D3EF2">
        <w:trPr>
          <w:trHeight w:val="75"/>
          <w:tblCellSpacing w:w="0" w:type="dxa"/>
          <w:jc w:val="center"/>
        </w:trPr>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r w:rsidRPr="007D3EF2">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75"/>
          <w:tblCellSpacing w:w="0" w:type="dxa"/>
          <w:jc w:val="center"/>
        </w:trPr>
        <w:tc>
          <w:tcPr>
            <w:tcW w:w="0" w:type="auto"/>
            <w:gridSpan w:val="2"/>
            <w:shd w:val="clear" w:color="auto" w:fill="FFFFFF"/>
            <w:hideMark/>
          </w:tcPr>
          <w:p w:rsidR="007D3EF2" w:rsidRPr="007D3EF2" w:rsidRDefault="007D3EF2" w:rsidP="007D3EF2">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7D3EF2" w:rsidRPr="007D3EF2" w:rsidRDefault="007D3EF2" w:rsidP="007D3EF2">
            <w:pPr>
              <w:spacing w:after="0" w:line="240" w:lineRule="auto"/>
              <w:jc w:val="center"/>
              <w:rPr>
                <w:rFonts w:ascii="Verdana" w:eastAsia="Times New Roman" w:hAnsi="Verdana" w:cs="Arial"/>
                <w:color w:val="000000"/>
                <w:sz w:val="8"/>
                <w:szCs w:val="13"/>
              </w:rPr>
            </w:pPr>
          </w:p>
        </w:tc>
      </w:tr>
      <w:tr w:rsidR="007D3EF2" w:rsidRPr="007D3EF2" w:rsidTr="007D3EF2">
        <w:trPr>
          <w:tblCellSpacing w:w="0" w:type="dxa"/>
          <w:jc w:val="center"/>
        </w:trPr>
        <w:tc>
          <w:tcPr>
            <w:tcW w:w="100" w:type="pct"/>
            <w:shd w:val="clear" w:color="auto" w:fill="FFFFFF"/>
            <w:hideMark/>
          </w:tcPr>
          <w:p w:rsidR="007D3EF2" w:rsidRPr="007D3EF2" w:rsidRDefault="007D3EF2" w:rsidP="007D3EF2">
            <w:pPr>
              <w:spacing w:after="0" w:line="240" w:lineRule="auto"/>
              <w:rPr>
                <w:rFonts w:ascii="Verdana" w:eastAsia="Times New Roman" w:hAnsi="Verdana" w:cs="Arial"/>
                <w:color w:val="000000"/>
                <w:sz w:val="13"/>
                <w:szCs w:val="13"/>
              </w:rPr>
            </w:pPr>
            <w:r w:rsidRPr="007D3EF2">
              <w:rPr>
                <w:rFonts w:ascii="Verdana" w:eastAsia="Times New Roman" w:hAnsi="Verdana" w:cs="Arial"/>
                <w:color w:val="000000"/>
                <w:sz w:val="13"/>
                <w:szCs w:val="13"/>
              </w:rPr>
              <w:t> </w:t>
            </w:r>
          </w:p>
        </w:tc>
        <w:tc>
          <w:tcPr>
            <w:tcW w:w="950" w:type="pct"/>
            <w:shd w:val="clear" w:color="auto" w:fill="FFFFFF"/>
            <w:hideMark/>
          </w:tcPr>
          <w:p w:rsidR="007D3EF2" w:rsidRPr="007D3EF2" w:rsidRDefault="007D3EF2" w:rsidP="007D3EF2">
            <w:pPr>
              <w:spacing w:after="0" w:line="240" w:lineRule="auto"/>
              <w:rPr>
                <w:rFonts w:ascii="Verdana" w:eastAsia="Times New Roman" w:hAnsi="Verdana" w:cs="Arial"/>
                <w:b/>
                <w:bCs/>
                <w:color w:val="000000"/>
                <w:sz w:val="12"/>
                <w:szCs w:val="12"/>
              </w:rPr>
            </w:pPr>
            <w:r w:rsidRPr="007D3EF2">
              <w:rPr>
                <w:rFonts w:ascii="Verdana" w:eastAsia="Times New Roman" w:hAnsi="Verdana" w:cs="Arial"/>
                <w:b/>
                <w:bCs/>
                <w:color w:val="000000"/>
                <w:sz w:val="12"/>
                <w:szCs w:val="12"/>
              </w:rPr>
              <w:t>Transfer of officers, employees, etc</w:t>
            </w:r>
          </w:p>
        </w:tc>
        <w:tc>
          <w:tcPr>
            <w:tcW w:w="25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hideMark/>
          </w:tcPr>
          <w:p w:rsidR="007D3EF2" w:rsidRPr="007D3EF2" w:rsidRDefault="007D3EF2" w:rsidP="007D3EF2">
            <w:pPr>
              <w:spacing w:after="0" w:line="161" w:lineRule="atLeast"/>
              <w:rPr>
                <w:rFonts w:ascii="Verdana" w:eastAsia="Times New Roman" w:hAnsi="Verdana" w:cs="Arial"/>
                <w:color w:val="000000"/>
                <w:sz w:val="13"/>
                <w:szCs w:val="13"/>
              </w:rPr>
            </w:pPr>
            <w:proofErr w:type="gramStart"/>
            <w:r w:rsidRPr="007D3EF2">
              <w:rPr>
                <w:rFonts w:ascii="Verdana" w:eastAsia="Times New Roman" w:hAnsi="Verdana" w:cs="Arial"/>
                <w:color w:val="000000"/>
                <w:sz w:val="13"/>
                <w:szCs w:val="13"/>
              </w:rPr>
              <w:t>14. Notwithstanding anything contained in any terms and conditions of service or in any contract or in any rules, regulations or bye-laws relating to any terms and conditions of service, a public corporation may, if it considers expedient in the interest of better administration of the affairs and business of itself or its enterprises, transfer its officers and other employees to an enterprise or transfer the officers and other employees, including workers, of one enterprise to another enterprise or to itself.</w:t>
            </w:r>
            <w:proofErr w:type="gramEnd"/>
          </w:p>
        </w:tc>
      </w:tr>
      <w:tr w:rsidR="007D3EF2" w:rsidRPr="007D3EF2" w:rsidTr="007D3EF2">
        <w:trPr>
          <w:trHeight w:val="75"/>
          <w:tblCellSpacing w:w="0" w:type="dxa"/>
          <w:jc w:val="center"/>
        </w:trPr>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r w:rsidRPr="007D3EF2">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75"/>
          <w:tblCellSpacing w:w="0" w:type="dxa"/>
          <w:jc w:val="center"/>
        </w:trPr>
        <w:tc>
          <w:tcPr>
            <w:tcW w:w="0" w:type="auto"/>
            <w:gridSpan w:val="2"/>
            <w:shd w:val="clear" w:color="auto" w:fill="FFFFFF"/>
            <w:hideMark/>
          </w:tcPr>
          <w:p w:rsidR="007D3EF2" w:rsidRPr="007D3EF2" w:rsidRDefault="007D3EF2" w:rsidP="007D3EF2">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7D3EF2" w:rsidRPr="007D3EF2" w:rsidRDefault="007D3EF2" w:rsidP="007D3EF2">
            <w:pPr>
              <w:spacing w:after="0" w:line="240" w:lineRule="auto"/>
              <w:jc w:val="center"/>
              <w:rPr>
                <w:rFonts w:ascii="Verdana" w:eastAsia="Times New Roman" w:hAnsi="Verdana" w:cs="Arial"/>
                <w:color w:val="000000"/>
                <w:sz w:val="8"/>
                <w:szCs w:val="13"/>
              </w:rPr>
            </w:pPr>
          </w:p>
        </w:tc>
      </w:tr>
      <w:tr w:rsidR="007D3EF2" w:rsidRPr="007D3EF2" w:rsidTr="007D3EF2">
        <w:trPr>
          <w:tblCellSpacing w:w="0" w:type="dxa"/>
          <w:jc w:val="center"/>
        </w:trPr>
        <w:tc>
          <w:tcPr>
            <w:tcW w:w="100" w:type="pct"/>
            <w:shd w:val="clear" w:color="auto" w:fill="FFFFFF"/>
            <w:hideMark/>
          </w:tcPr>
          <w:p w:rsidR="007D3EF2" w:rsidRPr="007D3EF2" w:rsidRDefault="007D3EF2" w:rsidP="007D3EF2">
            <w:pPr>
              <w:spacing w:after="0" w:line="240" w:lineRule="auto"/>
              <w:rPr>
                <w:rFonts w:ascii="Verdana" w:eastAsia="Times New Roman" w:hAnsi="Verdana" w:cs="Arial"/>
                <w:color w:val="000000"/>
                <w:sz w:val="13"/>
                <w:szCs w:val="13"/>
              </w:rPr>
            </w:pPr>
            <w:r w:rsidRPr="007D3EF2">
              <w:rPr>
                <w:rFonts w:ascii="Verdana" w:eastAsia="Times New Roman" w:hAnsi="Verdana" w:cs="Arial"/>
                <w:color w:val="000000"/>
                <w:sz w:val="13"/>
                <w:szCs w:val="13"/>
              </w:rPr>
              <w:t> </w:t>
            </w:r>
          </w:p>
        </w:tc>
        <w:tc>
          <w:tcPr>
            <w:tcW w:w="950" w:type="pct"/>
            <w:shd w:val="clear" w:color="auto" w:fill="FFFFFF"/>
            <w:hideMark/>
          </w:tcPr>
          <w:p w:rsidR="007D3EF2" w:rsidRPr="007D3EF2" w:rsidRDefault="007D3EF2" w:rsidP="007D3EF2">
            <w:pPr>
              <w:spacing w:after="0" w:line="240" w:lineRule="auto"/>
              <w:rPr>
                <w:rFonts w:ascii="Verdana" w:eastAsia="Times New Roman" w:hAnsi="Verdana" w:cs="Arial"/>
                <w:b/>
                <w:bCs/>
                <w:color w:val="000000"/>
                <w:sz w:val="12"/>
                <w:szCs w:val="12"/>
              </w:rPr>
            </w:pPr>
            <w:r w:rsidRPr="007D3EF2">
              <w:rPr>
                <w:rFonts w:ascii="Verdana" w:eastAsia="Times New Roman" w:hAnsi="Verdana" w:cs="Arial"/>
                <w:b/>
                <w:bCs/>
                <w:color w:val="000000"/>
                <w:sz w:val="12"/>
                <w:szCs w:val="12"/>
              </w:rPr>
              <w:t>Retirement of a worker, etc</w:t>
            </w:r>
          </w:p>
        </w:tc>
        <w:tc>
          <w:tcPr>
            <w:tcW w:w="25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hideMark/>
          </w:tcPr>
          <w:p w:rsidR="007D3EF2" w:rsidRPr="007D3EF2" w:rsidRDefault="007D3EF2" w:rsidP="007D3EF2">
            <w:pPr>
              <w:spacing w:after="0" w:line="161" w:lineRule="atLeast"/>
              <w:rPr>
                <w:rFonts w:ascii="Verdana" w:eastAsia="Times New Roman" w:hAnsi="Verdana" w:cs="Arial"/>
                <w:color w:val="000000"/>
                <w:sz w:val="13"/>
                <w:szCs w:val="13"/>
              </w:rPr>
            </w:pPr>
            <w:hyperlink r:id="rId7" w:history="1">
              <w:proofErr w:type="gramStart"/>
              <w:r w:rsidRPr="007D3EF2">
                <w:rPr>
                  <w:rFonts w:ascii="Verdana" w:eastAsia="Times New Roman" w:hAnsi="Verdana" w:cs="Arial"/>
                  <w:color w:val="0066CC"/>
                  <w:sz w:val="13"/>
                  <w:u w:val="single"/>
                  <w:vertAlign w:val="superscript"/>
                </w:rPr>
                <w:t>3</w:t>
              </w:r>
              <w:r w:rsidRPr="007D3EF2">
                <w:rPr>
                  <w:rFonts w:ascii="Verdana" w:eastAsia="Times New Roman" w:hAnsi="Verdana" w:cs="Arial"/>
                  <w:color w:val="0066CC"/>
                  <w:sz w:val="13"/>
                  <w:u w:val="single"/>
                </w:rPr>
                <w:t>[</w:t>
              </w:r>
            </w:hyperlink>
            <w:r w:rsidRPr="007D3EF2">
              <w:rPr>
                <w:rFonts w:ascii="Verdana" w:eastAsia="Times New Roman" w:hAnsi="Verdana" w:cs="Arial"/>
                <w:color w:val="000000"/>
                <w:sz w:val="13"/>
              </w:rPr>
              <w:t> </w:t>
            </w:r>
            <w:proofErr w:type="spellStart"/>
            <w:r w:rsidRPr="007D3EF2">
              <w:rPr>
                <w:rFonts w:ascii="Verdana" w:eastAsia="Times New Roman" w:hAnsi="Verdana" w:cs="Arial"/>
                <w:color w:val="000000"/>
                <w:sz w:val="13"/>
                <w:szCs w:val="13"/>
              </w:rPr>
              <w:t>14A</w:t>
            </w:r>
            <w:proofErr w:type="spellEnd"/>
            <w:r w:rsidRPr="007D3EF2">
              <w:rPr>
                <w:rFonts w:ascii="Verdana" w:eastAsia="Times New Roman" w:hAnsi="Verdana" w:cs="Arial"/>
                <w:color w:val="000000"/>
                <w:sz w:val="13"/>
                <w:szCs w:val="13"/>
              </w:rPr>
              <w:t>.</w:t>
            </w:r>
            <w:proofErr w:type="gramEnd"/>
            <w:r w:rsidRPr="007D3EF2">
              <w:rPr>
                <w:rFonts w:ascii="Verdana" w:eastAsia="Times New Roman" w:hAnsi="Verdana" w:cs="Arial"/>
                <w:color w:val="000000"/>
                <w:sz w:val="13"/>
                <w:szCs w:val="13"/>
              </w:rPr>
              <w:t xml:space="preserve"> </w:t>
            </w:r>
            <w:proofErr w:type="gramStart"/>
            <w:r w:rsidRPr="007D3EF2">
              <w:rPr>
                <w:rFonts w:ascii="Verdana" w:eastAsia="Times New Roman" w:hAnsi="Verdana" w:cs="Arial"/>
                <w:color w:val="000000"/>
                <w:sz w:val="13"/>
                <w:szCs w:val="13"/>
              </w:rPr>
              <w:t xml:space="preserve">(1) A worker of an enterprise shall, notwithstanding anything contained in the terms and conditions of his employment in any contract, rule, regulation, bye-law or other instrument, retire from employment on the completion of the </w:t>
            </w:r>
            <w:proofErr w:type="spellStart"/>
            <w:r w:rsidRPr="007D3EF2">
              <w:rPr>
                <w:rFonts w:ascii="Verdana" w:eastAsia="Times New Roman" w:hAnsi="Verdana" w:cs="Arial"/>
                <w:color w:val="000000"/>
                <w:sz w:val="13"/>
                <w:szCs w:val="13"/>
              </w:rPr>
              <w:t>sixtyth</w:t>
            </w:r>
            <w:proofErr w:type="spellEnd"/>
            <w:r w:rsidRPr="007D3EF2">
              <w:rPr>
                <w:rFonts w:ascii="Verdana" w:eastAsia="Times New Roman" w:hAnsi="Verdana" w:cs="Arial"/>
                <w:color w:val="000000"/>
                <w:sz w:val="13"/>
                <w:szCs w:val="13"/>
              </w:rPr>
              <w:t xml:space="preserve"> year of his age:</w:t>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r>
            <w:r w:rsidRPr="007D3EF2">
              <w:rPr>
                <w:rFonts w:ascii="Verdana" w:eastAsia="Times New Roman" w:hAnsi="Verdana" w:cs="Arial"/>
                <w:color w:val="000000"/>
                <w:sz w:val="13"/>
                <w:szCs w:val="13"/>
              </w:rPr>
              <w:br/>
              <w:t xml:space="preserve">Provided that a worker who has completed the </w:t>
            </w:r>
            <w:proofErr w:type="spellStart"/>
            <w:r w:rsidRPr="007D3EF2">
              <w:rPr>
                <w:rFonts w:ascii="Verdana" w:eastAsia="Times New Roman" w:hAnsi="Verdana" w:cs="Arial"/>
                <w:color w:val="000000"/>
                <w:sz w:val="13"/>
                <w:szCs w:val="13"/>
              </w:rPr>
              <w:t>sixtyth</w:t>
            </w:r>
            <w:proofErr w:type="spellEnd"/>
            <w:r w:rsidRPr="007D3EF2">
              <w:rPr>
                <w:rFonts w:ascii="Verdana" w:eastAsia="Times New Roman" w:hAnsi="Verdana" w:cs="Arial"/>
                <w:color w:val="000000"/>
                <w:sz w:val="13"/>
                <w:szCs w:val="13"/>
              </w:rPr>
              <w:t xml:space="preserve"> year of his age on or before the date of commencement of the Public Corporations (Management Co-ordination) (Amendment) Act, 1994 (</w:t>
            </w:r>
            <w:r w:rsidRPr="007D3EF2">
              <w:rPr>
                <w:rFonts w:ascii="Vrinda" w:eastAsia="Times New Roman" w:hAnsi="Vrinda" w:cs="Vrinda"/>
                <w:color w:val="000000"/>
                <w:sz w:val="13"/>
                <w:szCs w:val="13"/>
              </w:rPr>
              <w:t>১৯৯৪</w:t>
            </w:r>
            <w:r w:rsidRPr="007D3EF2">
              <w:rPr>
                <w:rFonts w:ascii="Verdana" w:eastAsia="Times New Roman" w:hAnsi="Verdana" w:cs="Verdana"/>
                <w:color w:val="000000"/>
                <w:sz w:val="13"/>
                <w:szCs w:val="13"/>
              </w:rPr>
              <w:t xml:space="preserve"> </w:t>
            </w:r>
            <w:proofErr w:type="spellStart"/>
            <w:r w:rsidRPr="007D3EF2">
              <w:rPr>
                <w:rFonts w:ascii="Vrinda" w:eastAsia="Times New Roman" w:hAnsi="Vrinda" w:cs="Vrinda"/>
                <w:color w:val="000000"/>
                <w:sz w:val="13"/>
                <w:szCs w:val="13"/>
              </w:rPr>
              <w:t>সনের</w:t>
            </w:r>
            <w:proofErr w:type="spellEnd"/>
            <w:r w:rsidRPr="007D3EF2">
              <w:rPr>
                <w:rFonts w:ascii="Verdana" w:eastAsia="Times New Roman" w:hAnsi="Verdana" w:cs="Verdana"/>
                <w:color w:val="000000"/>
                <w:sz w:val="13"/>
                <w:szCs w:val="13"/>
              </w:rPr>
              <w:t xml:space="preserve"> </w:t>
            </w:r>
            <w:r w:rsidRPr="007D3EF2">
              <w:rPr>
                <w:rFonts w:ascii="Vrinda" w:eastAsia="Times New Roman" w:hAnsi="Vrinda" w:cs="Vrinda"/>
                <w:color w:val="000000"/>
                <w:sz w:val="13"/>
                <w:szCs w:val="13"/>
              </w:rPr>
              <w:t>১৭</w:t>
            </w:r>
            <w:r w:rsidRPr="007D3EF2">
              <w:rPr>
                <w:rFonts w:ascii="Verdana" w:eastAsia="Times New Roman" w:hAnsi="Verdana" w:cs="Verdana"/>
                <w:color w:val="000000"/>
                <w:sz w:val="13"/>
                <w:szCs w:val="13"/>
              </w:rPr>
              <w:t xml:space="preserve"> </w:t>
            </w:r>
            <w:proofErr w:type="spellStart"/>
            <w:r w:rsidRPr="007D3EF2">
              <w:rPr>
                <w:rFonts w:ascii="Vrinda" w:eastAsia="Times New Roman" w:hAnsi="Vrinda" w:cs="Vrinda"/>
                <w:color w:val="000000"/>
                <w:sz w:val="13"/>
                <w:szCs w:val="13"/>
              </w:rPr>
              <w:t>নং</w:t>
            </w:r>
            <w:proofErr w:type="spellEnd"/>
            <w:r w:rsidRPr="007D3EF2">
              <w:rPr>
                <w:rFonts w:ascii="Verdana" w:eastAsia="Times New Roman" w:hAnsi="Verdana" w:cs="Verdana"/>
                <w:color w:val="000000"/>
                <w:sz w:val="13"/>
                <w:szCs w:val="13"/>
              </w:rPr>
              <w:t xml:space="preserve"> </w:t>
            </w:r>
            <w:proofErr w:type="spellStart"/>
            <w:r w:rsidRPr="007D3EF2">
              <w:rPr>
                <w:rFonts w:ascii="Vrinda" w:eastAsia="Times New Roman" w:hAnsi="Vrinda" w:cs="Vrinda"/>
                <w:color w:val="000000"/>
                <w:sz w:val="13"/>
                <w:szCs w:val="13"/>
              </w:rPr>
              <w:t>আইন</w:t>
            </w:r>
            <w:proofErr w:type="spellEnd"/>
            <w:r w:rsidRPr="007D3EF2">
              <w:rPr>
                <w:rFonts w:ascii="Verdana" w:eastAsia="Times New Roman" w:hAnsi="Verdana" w:cs="Verdana"/>
                <w:color w:val="000000"/>
                <w:sz w:val="13"/>
                <w:szCs w:val="13"/>
              </w:rPr>
              <w:t>)shall cease to be in the employment of the en</w:t>
            </w:r>
            <w:r w:rsidRPr="007D3EF2">
              <w:rPr>
                <w:rFonts w:ascii="Verdana" w:eastAsia="Times New Roman" w:hAnsi="Verdana" w:cs="Arial"/>
                <w:color w:val="000000"/>
                <w:sz w:val="13"/>
                <w:szCs w:val="13"/>
              </w:rPr>
              <w:t>terprise on such commencement.]</w:t>
            </w:r>
            <w:proofErr w:type="gramEnd"/>
          </w:p>
        </w:tc>
      </w:tr>
      <w:tr w:rsidR="007D3EF2" w:rsidRPr="007D3EF2" w:rsidTr="007D3EF2">
        <w:trPr>
          <w:trHeight w:val="75"/>
          <w:tblCellSpacing w:w="0" w:type="dxa"/>
          <w:jc w:val="center"/>
        </w:trPr>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3"/>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r w:rsidRPr="007D3EF2">
              <w:rPr>
                <w:rFonts w:ascii="Arial" w:eastAsia="Times New Roman" w:hAnsi="Arial" w:cs="Arial"/>
                <w:color w:val="000000"/>
                <w:sz w:val="20"/>
                <w:szCs w:val="20"/>
              </w:rPr>
              <w:t> </w:t>
            </w:r>
          </w:p>
        </w:tc>
        <w:tc>
          <w:tcPr>
            <w:tcW w:w="0" w:type="auto"/>
            <w:gridSpan w:val="2"/>
            <w:shd w:val="clear" w:color="auto" w:fill="FFFFFF"/>
            <w:tcMar>
              <w:top w:w="43" w:type="dxa"/>
              <w:left w:w="43" w:type="dxa"/>
              <w:bottom w:w="43" w:type="dxa"/>
              <w:right w:w="43" w:type="dxa"/>
            </w:tcMar>
            <w:vAlign w:val="center"/>
            <w:hideMark/>
          </w:tcPr>
          <w:p w:rsidR="007D3EF2" w:rsidRPr="007D3EF2" w:rsidRDefault="007D3EF2" w:rsidP="007D3EF2">
            <w:pPr>
              <w:spacing w:before="43" w:after="43" w:line="240" w:lineRule="auto"/>
              <w:ind w:left="43" w:right="43"/>
              <w:jc w:val="center"/>
              <w:rPr>
                <w:rFonts w:ascii="Arial" w:eastAsia="Times New Roman" w:hAnsi="Arial" w:cs="Arial"/>
                <w:color w:val="000000"/>
                <w:sz w:val="20"/>
                <w:szCs w:val="20"/>
              </w:rPr>
            </w:pPr>
          </w:p>
        </w:tc>
      </w:tr>
      <w:tr w:rsidR="007D3EF2" w:rsidRPr="007D3EF2" w:rsidTr="007D3EF2">
        <w:trPr>
          <w:tblCellSpacing w:w="0" w:type="dxa"/>
          <w:jc w:val="center"/>
        </w:trPr>
        <w:tc>
          <w:tcPr>
            <w:tcW w:w="0" w:type="auto"/>
            <w:gridSpan w:val="3"/>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p>
        </w:tc>
        <w:tc>
          <w:tcPr>
            <w:tcW w:w="0" w:type="auto"/>
            <w:gridSpan w:val="2"/>
            <w:shd w:val="clear" w:color="auto" w:fill="FFFFFF"/>
            <w:vAlign w:val="center"/>
            <w:hideMark/>
          </w:tcPr>
          <w:p w:rsidR="007D3EF2" w:rsidRPr="007D3EF2" w:rsidRDefault="007D3EF2" w:rsidP="007D3EF2">
            <w:pPr>
              <w:spacing w:after="0" w:line="240" w:lineRule="auto"/>
              <w:jc w:val="right"/>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75"/>
          <w:tblCellSpacing w:w="0" w:type="dxa"/>
          <w:jc w:val="center"/>
        </w:trPr>
        <w:tc>
          <w:tcPr>
            <w:tcW w:w="0" w:type="auto"/>
            <w:gridSpan w:val="2"/>
            <w:shd w:val="clear" w:color="auto" w:fill="FFFFFF"/>
            <w:hideMark/>
          </w:tcPr>
          <w:p w:rsidR="007D3EF2" w:rsidRPr="007D3EF2" w:rsidRDefault="007D3EF2" w:rsidP="007D3EF2">
            <w:pPr>
              <w:spacing w:after="0" w:line="240" w:lineRule="auto"/>
              <w:rPr>
                <w:rFonts w:ascii="Verdana" w:eastAsia="Times New Roman" w:hAnsi="Verdana" w:cs="Arial"/>
                <w:color w:val="000000"/>
                <w:sz w:val="8"/>
                <w:szCs w:val="13"/>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gridSpan w:val="2"/>
            <w:shd w:val="clear" w:color="auto" w:fill="FFFFFF"/>
            <w:hideMark/>
          </w:tcPr>
          <w:p w:rsidR="007D3EF2" w:rsidRPr="007D3EF2" w:rsidRDefault="007D3EF2" w:rsidP="007D3EF2">
            <w:pPr>
              <w:spacing w:after="0" w:line="240" w:lineRule="auto"/>
              <w:jc w:val="center"/>
              <w:rPr>
                <w:rFonts w:ascii="Verdana" w:eastAsia="Times New Roman" w:hAnsi="Verdana" w:cs="Arial"/>
                <w:color w:val="000000"/>
                <w:sz w:val="8"/>
                <w:szCs w:val="13"/>
              </w:rPr>
            </w:pPr>
          </w:p>
        </w:tc>
      </w:tr>
      <w:tr w:rsidR="007D3EF2" w:rsidRPr="007D3EF2" w:rsidTr="007D3EF2">
        <w:trPr>
          <w:tblCellSpacing w:w="0" w:type="dxa"/>
          <w:jc w:val="center"/>
        </w:trPr>
        <w:tc>
          <w:tcPr>
            <w:tcW w:w="100" w:type="pct"/>
            <w:shd w:val="clear" w:color="auto" w:fill="FFFFFF"/>
            <w:hideMark/>
          </w:tcPr>
          <w:p w:rsidR="007D3EF2" w:rsidRPr="007D3EF2" w:rsidRDefault="007D3EF2" w:rsidP="007D3EF2">
            <w:pPr>
              <w:spacing w:after="0" w:line="240" w:lineRule="auto"/>
              <w:rPr>
                <w:rFonts w:ascii="Verdana" w:eastAsia="Times New Roman" w:hAnsi="Verdana" w:cs="Arial"/>
                <w:color w:val="000000"/>
                <w:sz w:val="13"/>
                <w:szCs w:val="13"/>
              </w:rPr>
            </w:pPr>
            <w:r w:rsidRPr="007D3EF2">
              <w:rPr>
                <w:rFonts w:ascii="Verdana" w:eastAsia="Times New Roman" w:hAnsi="Verdana" w:cs="Arial"/>
                <w:color w:val="000000"/>
                <w:sz w:val="13"/>
                <w:szCs w:val="13"/>
              </w:rPr>
              <w:t> </w:t>
            </w:r>
          </w:p>
        </w:tc>
        <w:tc>
          <w:tcPr>
            <w:tcW w:w="950" w:type="pct"/>
            <w:shd w:val="clear" w:color="auto" w:fill="FFFFFF"/>
            <w:hideMark/>
          </w:tcPr>
          <w:p w:rsidR="007D3EF2" w:rsidRPr="007D3EF2" w:rsidRDefault="007D3EF2" w:rsidP="007D3EF2">
            <w:pPr>
              <w:spacing w:after="0" w:line="240" w:lineRule="auto"/>
              <w:rPr>
                <w:rFonts w:ascii="Verdana" w:eastAsia="Times New Roman" w:hAnsi="Verdana" w:cs="Arial"/>
                <w:b/>
                <w:bCs/>
                <w:color w:val="000000"/>
                <w:sz w:val="12"/>
                <w:szCs w:val="12"/>
              </w:rPr>
            </w:pPr>
            <w:r w:rsidRPr="007D3EF2">
              <w:rPr>
                <w:rFonts w:ascii="Verdana" w:eastAsia="Times New Roman" w:hAnsi="Verdana" w:cs="Arial"/>
                <w:b/>
                <w:bCs/>
                <w:color w:val="000000"/>
                <w:sz w:val="12"/>
                <w:szCs w:val="12"/>
              </w:rPr>
              <w:t>Power to make regulations</w:t>
            </w:r>
          </w:p>
        </w:tc>
        <w:tc>
          <w:tcPr>
            <w:tcW w:w="250" w:type="pct"/>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c>
          <w:tcPr>
            <w:tcW w:w="0" w:type="auto"/>
            <w:gridSpan w:val="2"/>
            <w:shd w:val="clear" w:color="auto" w:fill="FFFFFF"/>
            <w:hideMark/>
          </w:tcPr>
          <w:p w:rsidR="007D3EF2" w:rsidRPr="007D3EF2" w:rsidRDefault="007D3EF2" w:rsidP="007D3EF2">
            <w:pPr>
              <w:spacing w:after="0" w:line="161" w:lineRule="atLeast"/>
              <w:rPr>
                <w:rFonts w:ascii="Verdana" w:eastAsia="Times New Roman" w:hAnsi="Verdana" w:cs="Arial"/>
                <w:color w:val="000000"/>
                <w:sz w:val="13"/>
                <w:szCs w:val="13"/>
              </w:rPr>
            </w:pPr>
            <w:r w:rsidRPr="007D3EF2">
              <w:rPr>
                <w:rFonts w:ascii="Verdana" w:eastAsia="Times New Roman" w:hAnsi="Verdana" w:cs="Arial"/>
                <w:color w:val="000000"/>
                <w:sz w:val="13"/>
                <w:szCs w:val="13"/>
              </w:rPr>
              <w:t xml:space="preserve">15. The Council </w:t>
            </w:r>
            <w:proofErr w:type="gramStart"/>
            <w:r w:rsidRPr="007D3EF2">
              <w:rPr>
                <w:rFonts w:ascii="Verdana" w:eastAsia="Times New Roman" w:hAnsi="Verdana" w:cs="Arial"/>
                <w:color w:val="000000"/>
                <w:sz w:val="13"/>
                <w:szCs w:val="13"/>
              </w:rPr>
              <w:t>may, by notification in the official Gazette, make</w:t>
            </w:r>
            <w:proofErr w:type="gramEnd"/>
            <w:r w:rsidRPr="007D3EF2">
              <w:rPr>
                <w:rFonts w:ascii="Verdana" w:eastAsia="Times New Roman" w:hAnsi="Verdana" w:cs="Arial"/>
                <w:color w:val="000000"/>
                <w:sz w:val="13"/>
                <w:szCs w:val="13"/>
              </w:rPr>
              <w:t xml:space="preserve"> regulations for carrying out the purposes of this Ordinance.</w:t>
            </w:r>
          </w:p>
        </w:tc>
      </w:tr>
      <w:tr w:rsidR="007D3EF2" w:rsidRPr="007D3EF2" w:rsidTr="007D3EF2">
        <w:trPr>
          <w:trHeight w:val="75"/>
          <w:tblCellSpacing w:w="0" w:type="dxa"/>
          <w:jc w:val="center"/>
        </w:trPr>
        <w:tc>
          <w:tcPr>
            <w:tcW w:w="0" w:type="auto"/>
            <w:gridSpan w:val="2"/>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c>
          <w:tcPr>
            <w:tcW w:w="0" w:type="auto"/>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8"/>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Verdana" w:eastAsia="Times New Roman" w:hAnsi="Verdana" w:cs="Arial"/>
                <w:color w:val="000000"/>
                <w:sz w:val="13"/>
                <w:szCs w:val="13"/>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jc w:val="center"/>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rHeight w:val="15"/>
          <w:tblCellSpacing w:w="0" w:type="dxa"/>
          <w:jc w:val="center"/>
        </w:trPr>
        <w:tc>
          <w:tcPr>
            <w:tcW w:w="0" w:type="auto"/>
            <w:gridSpan w:val="4"/>
            <w:shd w:val="clear" w:color="auto" w:fill="FFFFFF"/>
            <w:vAlign w:val="center"/>
            <w:hideMark/>
          </w:tcPr>
          <w:p w:rsidR="007D3EF2" w:rsidRPr="007D3EF2" w:rsidRDefault="007D3EF2" w:rsidP="007D3EF2">
            <w:pPr>
              <w:spacing w:after="0" w:line="15" w:lineRule="atLeast"/>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3555365" cy="74930"/>
                  <wp:effectExtent l="19050" t="0" r="698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8"/>
                          <a:srcRect/>
                          <a:stretch>
                            <a:fillRect/>
                          </a:stretch>
                        </pic:blipFill>
                        <pic:spPr bwMode="auto">
                          <a:xfrm>
                            <a:off x="0" y="0"/>
                            <a:ext cx="3555365" cy="7493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7D3EF2" w:rsidRPr="007D3EF2" w:rsidRDefault="007D3EF2" w:rsidP="007D3EF2">
            <w:pPr>
              <w:spacing w:after="0" w:line="240" w:lineRule="auto"/>
              <w:jc w:val="center"/>
              <w:rPr>
                <w:rFonts w:ascii="Arial" w:eastAsia="Times New Roman" w:hAnsi="Arial" w:cs="Arial"/>
                <w:color w:val="000000"/>
                <w:sz w:val="2"/>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240" w:line="240" w:lineRule="auto"/>
              <w:rPr>
                <w:rFonts w:ascii="Arial" w:eastAsia="Times New Roman" w:hAnsi="Arial" w:cs="Arial"/>
                <w:color w:val="000000"/>
                <w:sz w:val="11"/>
                <w:szCs w:val="11"/>
              </w:rPr>
            </w:pPr>
            <w:r w:rsidRPr="007D3EF2">
              <w:rPr>
                <w:rFonts w:ascii="Arial" w:eastAsia="Times New Roman" w:hAnsi="Arial" w:cs="Arial"/>
                <w:color w:val="000000"/>
                <w:sz w:val="11"/>
                <w:szCs w:val="11"/>
                <w:vertAlign w:val="superscript"/>
              </w:rPr>
              <w:t>1</w:t>
            </w:r>
            <w:r w:rsidRPr="007D3EF2">
              <w:rPr>
                <w:rFonts w:ascii="Arial" w:eastAsia="Times New Roman" w:hAnsi="Arial" w:cs="Arial"/>
                <w:color w:val="000000"/>
                <w:sz w:val="11"/>
              </w:rPr>
              <w:t> </w:t>
            </w:r>
            <w:r w:rsidRPr="007D3EF2">
              <w:rPr>
                <w:rFonts w:ascii="Arial" w:eastAsia="Times New Roman" w:hAnsi="Arial" w:cs="Arial"/>
                <w:color w:val="000000"/>
                <w:sz w:val="11"/>
                <w:szCs w:val="11"/>
              </w:rPr>
              <w:t xml:space="preserve">The word “and” was omitted by section 2 of the Public Corporations (Management Co-ordination) (Amendment) Act, 1994 (Act No. </w:t>
            </w:r>
            <w:proofErr w:type="gramStart"/>
            <w:r w:rsidRPr="007D3EF2">
              <w:rPr>
                <w:rFonts w:ascii="Arial" w:eastAsia="Times New Roman" w:hAnsi="Arial" w:cs="Arial"/>
                <w:color w:val="000000"/>
                <w:sz w:val="11"/>
                <w:szCs w:val="11"/>
              </w:rPr>
              <w:t>XVII of 1994).</w:t>
            </w:r>
            <w:proofErr w:type="gramEnd"/>
            <w:r w:rsidRPr="007D3EF2">
              <w:rPr>
                <w:rFonts w:ascii="Arial" w:eastAsia="Times New Roman" w:hAnsi="Arial" w:cs="Arial"/>
                <w:color w:val="000000"/>
                <w:sz w:val="11"/>
                <w:szCs w:val="11"/>
              </w:rPr>
              <w:br/>
            </w:r>
            <w:r w:rsidRPr="007D3EF2">
              <w:rPr>
                <w:rFonts w:ascii="Arial" w:eastAsia="Times New Roman" w:hAnsi="Arial" w:cs="Arial"/>
                <w:color w:val="000000"/>
                <w:sz w:val="11"/>
                <w:szCs w:val="11"/>
              </w:rPr>
              <w:br/>
            </w:r>
            <w:r w:rsidRPr="007D3EF2">
              <w:rPr>
                <w:rFonts w:ascii="Arial" w:eastAsia="Times New Roman" w:hAnsi="Arial" w:cs="Arial"/>
                <w:color w:val="000000"/>
                <w:sz w:val="11"/>
                <w:szCs w:val="11"/>
                <w:vertAlign w:val="superscript"/>
              </w:rPr>
              <w:t>2</w:t>
            </w:r>
            <w:r w:rsidRPr="007D3EF2">
              <w:rPr>
                <w:rFonts w:ascii="Arial" w:eastAsia="Times New Roman" w:hAnsi="Arial" w:cs="Arial"/>
                <w:color w:val="000000"/>
                <w:sz w:val="11"/>
              </w:rPr>
              <w:t> </w:t>
            </w:r>
            <w:r w:rsidRPr="007D3EF2">
              <w:rPr>
                <w:rFonts w:ascii="Arial" w:eastAsia="Times New Roman" w:hAnsi="Arial" w:cs="Arial"/>
                <w:color w:val="000000"/>
                <w:sz w:val="11"/>
                <w:szCs w:val="11"/>
              </w:rPr>
              <w:t xml:space="preserve">The semi-colon (;) was substituted for the </w:t>
            </w:r>
            <w:proofErr w:type="gramStart"/>
            <w:r w:rsidRPr="007D3EF2">
              <w:rPr>
                <w:rFonts w:ascii="Arial" w:eastAsia="Times New Roman" w:hAnsi="Arial" w:cs="Arial"/>
                <w:color w:val="000000"/>
                <w:sz w:val="11"/>
                <w:szCs w:val="11"/>
              </w:rPr>
              <w:t>full-stop (.)</w:t>
            </w:r>
            <w:proofErr w:type="gramEnd"/>
            <w:r w:rsidRPr="007D3EF2">
              <w:rPr>
                <w:rFonts w:ascii="Arial" w:eastAsia="Times New Roman" w:hAnsi="Arial" w:cs="Arial"/>
                <w:color w:val="000000"/>
                <w:sz w:val="11"/>
                <w:szCs w:val="11"/>
              </w:rPr>
              <w:t xml:space="preserve"> and thereafter clause (e) was added by section 2 of the Public Corporations (Management Co-ordination) (Amendment) Act, 1994 (Act No. </w:t>
            </w:r>
            <w:proofErr w:type="gramStart"/>
            <w:r w:rsidRPr="007D3EF2">
              <w:rPr>
                <w:rFonts w:ascii="Arial" w:eastAsia="Times New Roman" w:hAnsi="Arial" w:cs="Arial"/>
                <w:color w:val="000000"/>
                <w:sz w:val="11"/>
                <w:szCs w:val="11"/>
              </w:rPr>
              <w:t>XVII of 1994).</w:t>
            </w:r>
            <w:proofErr w:type="gramEnd"/>
            <w:r w:rsidRPr="007D3EF2">
              <w:rPr>
                <w:rFonts w:ascii="Arial" w:eastAsia="Times New Roman" w:hAnsi="Arial" w:cs="Arial"/>
                <w:color w:val="000000"/>
                <w:sz w:val="11"/>
                <w:szCs w:val="11"/>
              </w:rPr>
              <w:br/>
            </w:r>
            <w:r w:rsidRPr="007D3EF2">
              <w:rPr>
                <w:rFonts w:ascii="Arial" w:eastAsia="Times New Roman" w:hAnsi="Arial" w:cs="Arial"/>
                <w:color w:val="000000"/>
                <w:sz w:val="11"/>
                <w:szCs w:val="11"/>
              </w:rPr>
              <w:br/>
            </w:r>
            <w:r w:rsidRPr="007D3EF2">
              <w:rPr>
                <w:rFonts w:ascii="Arial" w:eastAsia="Times New Roman" w:hAnsi="Arial" w:cs="Arial"/>
                <w:color w:val="000000"/>
                <w:sz w:val="11"/>
                <w:szCs w:val="11"/>
                <w:vertAlign w:val="superscript"/>
              </w:rPr>
              <w:t>3</w:t>
            </w:r>
            <w:r w:rsidRPr="007D3EF2">
              <w:rPr>
                <w:rFonts w:ascii="Arial" w:eastAsia="Times New Roman" w:hAnsi="Arial" w:cs="Arial"/>
                <w:color w:val="000000"/>
                <w:sz w:val="11"/>
              </w:rPr>
              <w:t> </w:t>
            </w:r>
            <w:r w:rsidRPr="007D3EF2">
              <w:rPr>
                <w:rFonts w:ascii="Arial" w:eastAsia="Times New Roman" w:hAnsi="Arial" w:cs="Arial"/>
                <w:color w:val="000000"/>
                <w:sz w:val="11"/>
                <w:szCs w:val="11"/>
              </w:rPr>
              <w:t xml:space="preserve">Section </w:t>
            </w:r>
            <w:proofErr w:type="spellStart"/>
            <w:r w:rsidRPr="007D3EF2">
              <w:rPr>
                <w:rFonts w:ascii="Arial" w:eastAsia="Times New Roman" w:hAnsi="Arial" w:cs="Arial"/>
                <w:color w:val="000000"/>
                <w:sz w:val="11"/>
                <w:szCs w:val="11"/>
              </w:rPr>
              <w:t>14A</w:t>
            </w:r>
            <w:proofErr w:type="spellEnd"/>
            <w:r w:rsidRPr="007D3EF2">
              <w:rPr>
                <w:rFonts w:ascii="Arial" w:eastAsia="Times New Roman" w:hAnsi="Arial" w:cs="Arial"/>
                <w:color w:val="000000"/>
                <w:sz w:val="11"/>
                <w:szCs w:val="11"/>
              </w:rPr>
              <w:t xml:space="preserve"> was inserted by section 3 of the Public Corporations (Management Co-ordination) (Amendment) Act, 1994 (Act No. </w:t>
            </w:r>
            <w:proofErr w:type="gramStart"/>
            <w:r w:rsidRPr="007D3EF2">
              <w:rPr>
                <w:rFonts w:ascii="Arial" w:eastAsia="Times New Roman" w:hAnsi="Arial" w:cs="Arial"/>
                <w:color w:val="000000"/>
                <w:sz w:val="11"/>
                <w:szCs w:val="11"/>
              </w:rPr>
              <w:t>XVII of 1994).</w:t>
            </w:r>
            <w:proofErr w:type="gramEnd"/>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jc w:val="center"/>
              <w:rPr>
                <w:rFonts w:ascii="Arial" w:eastAsia="Times New Roman" w:hAnsi="Arial" w:cs="Arial"/>
                <w:color w:val="000000"/>
                <w:sz w:val="14"/>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jc w:val="center"/>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shd w:val="clear" w:color="auto" w:fill="FFFFFF"/>
            <w:vAlign w:val="center"/>
            <w:hideMark/>
          </w:tcPr>
          <w:p w:rsidR="007D3EF2" w:rsidRPr="007D3EF2" w:rsidRDefault="007D3EF2" w:rsidP="007D3EF2">
            <w:pPr>
              <w:spacing w:after="0" w:line="240" w:lineRule="auto"/>
              <w:jc w:val="center"/>
              <w:rPr>
                <w:rFonts w:ascii="Arial" w:eastAsia="Times New Roman" w:hAnsi="Arial" w:cs="Arial"/>
                <w:color w:val="000000"/>
                <w:sz w:val="14"/>
                <w:szCs w:val="14"/>
              </w:rPr>
            </w:pPr>
          </w:p>
        </w:tc>
        <w:tc>
          <w:tcPr>
            <w:tcW w:w="0" w:type="auto"/>
            <w:shd w:val="clear" w:color="auto" w:fill="FFFFFF"/>
            <w:vAlign w:val="center"/>
            <w:hideMark/>
          </w:tcPr>
          <w:p w:rsidR="007D3EF2" w:rsidRPr="007D3EF2" w:rsidRDefault="007D3EF2" w:rsidP="007D3EF2">
            <w:pPr>
              <w:spacing w:after="0" w:line="240" w:lineRule="auto"/>
              <w:jc w:val="center"/>
              <w:rPr>
                <w:rFonts w:ascii="Arial" w:eastAsia="Times New Roman" w:hAnsi="Arial" w:cs="Arial"/>
                <w:color w:val="000000"/>
                <w:sz w:val="14"/>
                <w:szCs w:val="14"/>
              </w:rPr>
            </w:pPr>
          </w:p>
        </w:tc>
        <w:tc>
          <w:tcPr>
            <w:tcW w:w="0" w:type="auto"/>
            <w:shd w:val="clear" w:color="auto" w:fill="FFFFFF"/>
            <w:vAlign w:val="center"/>
            <w:hideMark/>
          </w:tcPr>
          <w:p w:rsidR="007D3EF2" w:rsidRPr="007D3EF2" w:rsidRDefault="007D3EF2" w:rsidP="007D3EF2">
            <w:pPr>
              <w:spacing w:after="0" w:line="240" w:lineRule="auto"/>
              <w:jc w:val="center"/>
              <w:rPr>
                <w:rFonts w:ascii="Arial" w:eastAsia="Times New Roman" w:hAnsi="Arial" w:cs="Arial"/>
                <w:color w:val="000000"/>
                <w:sz w:val="14"/>
                <w:szCs w:val="14"/>
              </w:rPr>
            </w:pPr>
          </w:p>
        </w:tc>
        <w:tc>
          <w:tcPr>
            <w:tcW w:w="0" w:type="auto"/>
            <w:shd w:val="clear" w:color="auto" w:fill="FFFFFF"/>
            <w:vAlign w:val="center"/>
            <w:hideMark/>
          </w:tcPr>
          <w:p w:rsidR="007D3EF2" w:rsidRPr="007D3EF2" w:rsidRDefault="007D3EF2" w:rsidP="007D3EF2">
            <w:pPr>
              <w:spacing w:after="0" w:line="240" w:lineRule="auto"/>
              <w:jc w:val="center"/>
              <w:rPr>
                <w:rFonts w:ascii="Arial" w:eastAsia="Times New Roman" w:hAnsi="Arial" w:cs="Arial"/>
                <w:color w:val="000000"/>
                <w:sz w:val="14"/>
                <w:szCs w:val="14"/>
              </w:rPr>
            </w:pPr>
            <w:r>
              <w:rPr>
                <w:rFonts w:ascii="Arial" w:eastAsia="Times New Roman" w:hAnsi="Arial" w:cs="Arial"/>
                <w:noProof/>
                <w:color w:val="000000"/>
                <w:sz w:val="14"/>
                <w:szCs w:val="14"/>
              </w:rPr>
              <w:drawing>
                <wp:inline distT="0" distB="0" distL="0" distR="0">
                  <wp:extent cx="948690" cy="170815"/>
                  <wp:effectExtent l="19050" t="0" r="381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9"/>
                          <a:srcRect/>
                          <a:stretch>
                            <a:fillRect/>
                          </a:stretch>
                        </pic:blipFill>
                        <pic:spPr bwMode="auto">
                          <a:xfrm>
                            <a:off x="0" y="0"/>
                            <a:ext cx="948690" cy="17081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7D3EF2" w:rsidRPr="007D3EF2" w:rsidRDefault="007D3EF2" w:rsidP="007D3EF2">
            <w:pPr>
              <w:spacing w:after="0" w:line="240" w:lineRule="auto"/>
              <w:jc w:val="center"/>
              <w:rPr>
                <w:rFonts w:ascii="Arial" w:eastAsia="Times New Roman" w:hAnsi="Arial" w:cs="Arial"/>
                <w:color w:val="000000"/>
                <w:sz w:val="14"/>
                <w:szCs w:val="14"/>
              </w:rPr>
            </w:pPr>
          </w:p>
        </w:tc>
      </w:tr>
      <w:tr w:rsidR="007D3EF2" w:rsidRPr="007D3EF2" w:rsidTr="007D3EF2">
        <w:trPr>
          <w:tblCellSpacing w:w="0" w:type="dxa"/>
          <w:jc w:val="center"/>
        </w:trPr>
        <w:tc>
          <w:tcPr>
            <w:tcW w:w="0" w:type="auto"/>
            <w:gridSpan w:val="5"/>
            <w:shd w:val="clear" w:color="auto" w:fill="FFFFFF"/>
            <w:vAlign w:val="center"/>
            <w:hideMark/>
          </w:tcPr>
          <w:p w:rsidR="007D3EF2" w:rsidRPr="007D3EF2" w:rsidRDefault="007D3EF2" w:rsidP="007D3EF2">
            <w:pPr>
              <w:spacing w:after="0" w:line="240" w:lineRule="auto"/>
              <w:jc w:val="center"/>
              <w:rPr>
                <w:rFonts w:ascii="Arial" w:eastAsia="Times New Roman" w:hAnsi="Arial" w:cs="Arial"/>
                <w:color w:val="000000"/>
                <w:sz w:val="14"/>
                <w:szCs w:val="14"/>
              </w:rPr>
            </w:pPr>
            <w:r w:rsidRPr="007D3EF2">
              <w:rPr>
                <w:rFonts w:ascii="Arial" w:eastAsia="Times New Roman" w:hAnsi="Arial" w:cs="Arial"/>
                <w:color w:val="000000"/>
                <w:sz w:val="14"/>
                <w:szCs w:val="14"/>
              </w:rPr>
              <w:t> </w:t>
            </w:r>
          </w:p>
        </w:tc>
      </w:tr>
      <w:tr w:rsidR="007D3EF2" w:rsidRPr="007D3EF2" w:rsidTr="007D3EF2">
        <w:trPr>
          <w:tblCellSpacing w:w="0" w:type="dxa"/>
          <w:jc w:val="center"/>
        </w:trPr>
        <w:tc>
          <w:tcPr>
            <w:tcW w:w="0" w:type="auto"/>
            <w:gridSpan w:val="5"/>
            <w:shd w:val="clear" w:color="auto" w:fill="FFFFFF"/>
            <w:vAlign w:val="center"/>
            <w:hideMark/>
          </w:tcPr>
          <w:tbl>
            <w:tblPr>
              <w:tblW w:w="5000" w:type="pct"/>
              <w:jc w:val="center"/>
              <w:tblCellSpacing w:w="0" w:type="dxa"/>
              <w:shd w:val="clear" w:color="auto" w:fill="FFFFFF"/>
              <w:tblCellMar>
                <w:left w:w="0" w:type="dxa"/>
                <w:right w:w="0" w:type="dxa"/>
              </w:tblCellMar>
              <w:tblLook w:val="04A0"/>
            </w:tblPr>
            <w:tblGrid>
              <w:gridCol w:w="9360"/>
            </w:tblGrid>
            <w:tr w:rsidR="007D3EF2" w:rsidRPr="007D3EF2">
              <w:trPr>
                <w:trHeight w:val="330"/>
                <w:tblCellSpacing w:w="0" w:type="dxa"/>
                <w:jc w:val="center"/>
              </w:trPr>
              <w:tc>
                <w:tcPr>
                  <w:tcW w:w="0" w:type="auto"/>
                  <w:shd w:val="clear" w:color="auto" w:fill="FFFFFF"/>
                  <w:hideMark/>
                </w:tcPr>
                <w:p w:rsidR="007D3EF2" w:rsidRPr="007D3EF2" w:rsidRDefault="007D3EF2" w:rsidP="007D3EF2">
                  <w:pPr>
                    <w:spacing w:before="100" w:beforeAutospacing="1" w:after="100" w:afterAutospacing="1" w:line="240" w:lineRule="auto"/>
                    <w:jc w:val="center"/>
                    <w:rPr>
                      <w:rFonts w:ascii="Times New Roman" w:eastAsia="Times New Roman" w:hAnsi="Times New Roman" w:cs="Times New Roman"/>
                      <w:sz w:val="24"/>
                      <w:szCs w:val="24"/>
                    </w:rPr>
                  </w:pPr>
                  <w:r w:rsidRPr="007D3EF2">
                    <w:rPr>
                      <w:rFonts w:ascii="Verdana" w:eastAsia="Times New Roman" w:hAnsi="Verdana" w:cs="Times New Roman"/>
                      <w:color w:val="CC9966"/>
                      <w:sz w:val="12"/>
                    </w:rPr>
                    <w:t>Copyright</w:t>
                  </w:r>
                  <w:r w:rsidRPr="007D3EF2">
                    <w:rPr>
                      <w:rFonts w:ascii="Times New Roman" w:eastAsia="Times New Roman" w:hAnsi="Times New Roman" w:cs="Times New Roman"/>
                      <w:sz w:val="24"/>
                      <w:szCs w:val="24"/>
                    </w:rPr>
                    <w:t> © </w:t>
                  </w:r>
                  <w:r w:rsidRPr="007D3EF2">
                    <w:rPr>
                      <w:rFonts w:ascii="Verdana" w:eastAsia="Times New Roman" w:hAnsi="Verdana" w:cs="Times New Roman"/>
                      <w:color w:val="CC9966"/>
                      <w:sz w:val="12"/>
                    </w:rPr>
                    <w:t>2010, Legislative and Parliamentary Affairs Division</w:t>
                  </w:r>
                  <w:r w:rsidRPr="007D3EF2">
                    <w:rPr>
                      <w:rFonts w:ascii="Times New Roman" w:eastAsia="Times New Roman" w:hAnsi="Times New Roman" w:cs="Times New Roman"/>
                      <w:sz w:val="24"/>
                      <w:szCs w:val="24"/>
                    </w:rPr>
                    <w:br/>
                  </w:r>
                  <w:r w:rsidRPr="007D3EF2">
                    <w:rPr>
                      <w:rFonts w:ascii="Verdana" w:eastAsia="Times New Roman" w:hAnsi="Verdana" w:cs="Times New Roman"/>
                      <w:color w:val="CC9966"/>
                      <w:sz w:val="12"/>
                    </w:rPr>
                    <w:t>Ministry of Law, Justice and Parliamentary Affairs</w:t>
                  </w:r>
                </w:p>
              </w:tc>
            </w:tr>
          </w:tbl>
          <w:p w:rsidR="007D3EF2" w:rsidRPr="007D3EF2" w:rsidRDefault="007D3EF2" w:rsidP="007D3EF2">
            <w:pPr>
              <w:spacing w:after="0" w:line="240" w:lineRule="auto"/>
              <w:jc w:val="center"/>
              <w:rPr>
                <w:rFonts w:ascii="Arial" w:eastAsia="Times New Roman" w:hAnsi="Arial" w:cs="Arial"/>
                <w:color w:val="000000"/>
                <w:sz w:val="14"/>
                <w:szCs w:val="14"/>
              </w:rPr>
            </w:pPr>
          </w:p>
        </w:tc>
      </w:tr>
    </w:tbl>
    <w:p w:rsidR="00723EE8" w:rsidRDefault="00723EE8"/>
    <w:sectPr w:rsidR="00723E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7D3EF2"/>
    <w:rsid w:val="00723EE8"/>
    <w:rsid w:val="007D3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3EF2"/>
    <w:rPr>
      <w:b/>
      <w:bCs/>
    </w:rPr>
  </w:style>
  <w:style w:type="character" w:customStyle="1" w:styleId="apple-converted-space">
    <w:name w:val="apple-converted-space"/>
    <w:basedOn w:val="DefaultParagraphFont"/>
    <w:rsid w:val="007D3EF2"/>
  </w:style>
  <w:style w:type="character" w:customStyle="1" w:styleId="midiumtitle">
    <w:name w:val="midium_title"/>
    <w:basedOn w:val="DefaultParagraphFont"/>
    <w:rsid w:val="007D3EF2"/>
  </w:style>
  <w:style w:type="character" w:styleId="Hyperlink">
    <w:name w:val="Hyperlink"/>
    <w:basedOn w:val="DefaultParagraphFont"/>
    <w:uiPriority w:val="99"/>
    <w:semiHidden/>
    <w:unhideWhenUsed/>
    <w:rsid w:val="007D3EF2"/>
    <w:rPr>
      <w:color w:val="0000FF"/>
      <w:u w:val="single"/>
    </w:rPr>
  </w:style>
  <w:style w:type="paragraph" w:styleId="NormalWeb">
    <w:name w:val="Normal (Web)"/>
    <w:basedOn w:val="Normal"/>
    <w:uiPriority w:val="99"/>
    <w:unhideWhenUsed/>
    <w:rsid w:val="007D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7D3EF2"/>
  </w:style>
  <w:style w:type="paragraph" w:styleId="BalloonText">
    <w:name w:val="Balloon Text"/>
    <w:basedOn w:val="Normal"/>
    <w:link w:val="BalloonTextChar"/>
    <w:uiPriority w:val="99"/>
    <w:semiHidden/>
    <w:unhideWhenUsed/>
    <w:rsid w:val="007D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576859">
      <w:bodyDiv w:val="1"/>
      <w:marLeft w:val="0"/>
      <w:marRight w:val="0"/>
      <w:marTop w:val="0"/>
      <w:marBottom w:val="0"/>
      <w:divBdr>
        <w:top w:val="none" w:sz="0" w:space="0" w:color="auto"/>
        <w:left w:val="none" w:sz="0" w:space="0" w:color="auto"/>
        <w:bottom w:val="none" w:sz="0" w:space="0" w:color="auto"/>
        <w:right w:val="none" w:sz="0" w:space="0" w:color="auto"/>
      </w:divBdr>
      <w:divsChild>
        <w:div w:id="1621455215">
          <w:marLeft w:val="0"/>
          <w:marRight w:val="0"/>
          <w:marTop w:val="0"/>
          <w:marBottom w:val="0"/>
          <w:divBdr>
            <w:top w:val="none" w:sz="0" w:space="0" w:color="auto"/>
            <w:left w:val="none" w:sz="0" w:space="0" w:color="auto"/>
            <w:bottom w:val="none" w:sz="0" w:space="0" w:color="auto"/>
            <w:right w:val="none" w:sz="0" w:space="0" w:color="auto"/>
          </w:divBdr>
        </w:div>
        <w:div w:id="1287617058">
          <w:marLeft w:val="0"/>
          <w:marRight w:val="107"/>
          <w:marTop w:val="0"/>
          <w:marBottom w:val="0"/>
          <w:divBdr>
            <w:top w:val="none" w:sz="0" w:space="0" w:color="auto"/>
            <w:left w:val="none" w:sz="0" w:space="0" w:color="auto"/>
            <w:bottom w:val="none" w:sz="0" w:space="0" w:color="auto"/>
            <w:right w:val="none" w:sz="0" w:space="0" w:color="auto"/>
          </w:divBdr>
        </w:div>
        <w:div w:id="542866194">
          <w:marLeft w:val="0"/>
          <w:marRight w:val="107"/>
          <w:marTop w:val="0"/>
          <w:marBottom w:val="0"/>
          <w:divBdr>
            <w:top w:val="none" w:sz="0" w:space="0" w:color="auto"/>
            <w:left w:val="none" w:sz="0" w:space="0" w:color="auto"/>
            <w:bottom w:val="none" w:sz="0" w:space="0" w:color="auto"/>
            <w:right w:val="none" w:sz="0" w:space="0" w:color="auto"/>
          </w:divBdr>
        </w:div>
        <w:div w:id="2133791890">
          <w:marLeft w:val="0"/>
          <w:marRight w:val="107"/>
          <w:marTop w:val="0"/>
          <w:marBottom w:val="0"/>
          <w:divBdr>
            <w:top w:val="none" w:sz="0" w:space="0" w:color="auto"/>
            <w:left w:val="none" w:sz="0" w:space="0" w:color="auto"/>
            <w:bottom w:val="none" w:sz="0" w:space="0" w:color="auto"/>
            <w:right w:val="none" w:sz="0" w:space="0" w:color="auto"/>
          </w:divBdr>
        </w:div>
        <w:div w:id="935745926">
          <w:marLeft w:val="0"/>
          <w:marRight w:val="107"/>
          <w:marTop w:val="0"/>
          <w:marBottom w:val="0"/>
          <w:divBdr>
            <w:top w:val="none" w:sz="0" w:space="0" w:color="auto"/>
            <w:left w:val="none" w:sz="0" w:space="0" w:color="auto"/>
            <w:bottom w:val="none" w:sz="0" w:space="0" w:color="auto"/>
            <w:right w:val="none" w:sz="0" w:space="0" w:color="auto"/>
          </w:divBdr>
        </w:div>
        <w:div w:id="206569601">
          <w:marLeft w:val="0"/>
          <w:marRight w:val="107"/>
          <w:marTop w:val="0"/>
          <w:marBottom w:val="0"/>
          <w:divBdr>
            <w:top w:val="none" w:sz="0" w:space="0" w:color="auto"/>
            <w:left w:val="none" w:sz="0" w:space="0" w:color="auto"/>
            <w:bottom w:val="none" w:sz="0" w:space="0" w:color="auto"/>
            <w:right w:val="none" w:sz="0" w:space="0" w:color="auto"/>
          </w:divBdr>
        </w:div>
        <w:div w:id="1651330380">
          <w:marLeft w:val="0"/>
          <w:marRight w:val="107"/>
          <w:marTop w:val="0"/>
          <w:marBottom w:val="0"/>
          <w:divBdr>
            <w:top w:val="none" w:sz="0" w:space="0" w:color="auto"/>
            <w:left w:val="none" w:sz="0" w:space="0" w:color="auto"/>
            <w:bottom w:val="none" w:sz="0" w:space="0" w:color="auto"/>
            <w:right w:val="none" w:sz="0" w:space="0" w:color="auto"/>
          </w:divBdr>
        </w:div>
        <w:div w:id="1992102985">
          <w:marLeft w:val="0"/>
          <w:marRight w:val="107"/>
          <w:marTop w:val="0"/>
          <w:marBottom w:val="0"/>
          <w:divBdr>
            <w:top w:val="none" w:sz="0" w:space="0" w:color="auto"/>
            <w:left w:val="none" w:sz="0" w:space="0" w:color="auto"/>
            <w:bottom w:val="none" w:sz="0" w:space="0" w:color="auto"/>
            <w:right w:val="none" w:sz="0" w:space="0" w:color="auto"/>
          </w:divBdr>
        </w:div>
        <w:div w:id="1211111449">
          <w:marLeft w:val="0"/>
          <w:marRight w:val="107"/>
          <w:marTop w:val="0"/>
          <w:marBottom w:val="0"/>
          <w:divBdr>
            <w:top w:val="none" w:sz="0" w:space="0" w:color="auto"/>
            <w:left w:val="none" w:sz="0" w:space="0" w:color="auto"/>
            <w:bottom w:val="none" w:sz="0" w:space="0" w:color="auto"/>
            <w:right w:val="none" w:sz="0" w:space="0" w:color="auto"/>
          </w:divBdr>
        </w:div>
        <w:div w:id="234634752">
          <w:marLeft w:val="0"/>
          <w:marRight w:val="107"/>
          <w:marTop w:val="0"/>
          <w:marBottom w:val="0"/>
          <w:divBdr>
            <w:top w:val="none" w:sz="0" w:space="0" w:color="auto"/>
            <w:left w:val="none" w:sz="0" w:space="0" w:color="auto"/>
            <w:bottom w:val="none" w:sz="0" w:space="0" w:color="auto"/>
            <w:right w:val="none" w:sz="0" w:space="0" w:color="auto"/>
          </w:divBdr>
        </w:div>
        <w:div w:id="806820901">
          <w:marLeft w:val="0"/>
          <w:marRight w:val="107"/>
          <w:marTop w:val="0"/>
          <w:marBottom w:val="0"/>
          <w:divBdr>
            <w:top w:val="none" w:sz="0" w:space="0" w:color="auto"/>
            <w:left w:val="none" w:sz="0" w:space="0" w:color="auto"/>
            <w:bottom w:val="none" w:sz="0" w:space="0" w:color="auto"/>
            <w:right w:val="none" w:sz="0" w:space="0" w:color="auto"/>
          </w:divBdr>
        </w:div>
        <w:div w:id="996568267">
          <w:marLeft w:val="0"/>
          <w:marRight w:val="107"/>
          <w:marTop w:val="0"/>
          <w:marBottom w:val="0"/>
          <w:divBdr>
            <w:top w:val="none" w:sz="0" w:space="0" w:color="auto"/>
            <w:left w:val="none" w:sz="0" w:space="0" w:color="auto"/>
            <w:bottom w:val="none" w:sz="0" w:space="0" w:color="auto"/>
            <w:right w:val="none" w:sz="0" w:space="0" w:color="auto"/>
          </w:divBdr>
        </w:div>
        <w:div w:id="1469085388">
          <w:marLeft w:val="0"/>
          <w:marRight w:val="107"/>
          <w:marTop w:val="0"/>
          <w:marBottom w:val="0"/>
          <w:divBdr>
            <w:top w:val="none" w:sz="0" w:space="0" w:color="auto"/>
            <w:left w:val="none" w:sz="0" w:space="0" w:color="auto"/>
            <w:bottom w:val="none" w:sz="0" w:space="0" w:color="auto"/>
            <w:right w:val="none" w:sz="0" w:space="0" w:color="auto"/>
          </w:divBdr>
        </w:div>
        <w:div w:id="169835944">
          <w:marLeft w:val="0"/>
          <w:marRight w:val="107"/>
          <w:marTop w:val="0"/>
          <w:marBottom w:val="0"/>
          <w:divBdr>
            <w:top w:val="none" w:sz="0" w:space="0" w:color="auto"/>
            <w:left w:val="none" w:sz="0" w:space="0" w:color="auto"/>
            <w:bottom w:val="none" w:sz="0" w:space="0" w:color="auto"/>
            <w:right w:val="none" w:sz="0" w:space="0" w:color="auto"/>
          </w:divBdr>
        </w:div>
        <w:div w:id="1063064657">
          <w:marLeft w:val="0"/>
          <w:marRight w:val="107"/>
          <w:marTop w:val="0"/>
          <w:marBottom w:val="0"/>
          <w:divBdr>
            <w:top w:val="none" w:sz="0" w:space="0" w:color="auto"/>
            <w:left w:val="none" w:sz="0" w:space="0" w:color="auto"/>
            <w:bottom w:val="none" w:sz="0" w:space="0" w:color="auto"/>
            <w:right w:val="none" w:sz="0" w:space="0" w:color="auto"/>
          </w:divBdr>
        </w:div>
        <w:div w:id="1718123532">
          <w:marLeft w:val="0"/>
          <w:marRight w:val="107"/>
          <w:marTop w:val="0"/>
          <w:marBottom w:val="0"/>
          <w:divBdr>
            <w:top w:val="none" w:sz="0" w:space="0" w:color="auto"/>
            <w:left w:val="none" w:sz="0" w:space="0" w:color="auto"/>
            <w:bottom w:val="none" w:sz="0" w:space="0" w:color="auto"/>
            <w:right w:val="none" w:sz="0" w:space="0" w:color="auto"/>
          </w:divBdr>
        </w:div>
        <w:div w:id="1927230890">
          <w:marLeft w:val="0"/>
          <w:marRight w:val="107"/>
          <w:marTop w:val="0"/>
          <w:marBottom w:val="0"/>
          <w:divBdr>
            <w:top w:val="none" w:sz="0" w:space="0" w:color="auto"/>
            <w:left w:val="none" w:sz="0" w:space="0" w:color="auto"/>
            <w:bottom w:val="none" w:sz="0" w:space="0" w:color="auto"/>
            <w:right w:val="none" w:sz="0" w:space="0" w:color="auto"/>
          </w:divBdr>
        </w:div>
        <w:div w:id="114604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bdlaws.minlaw.gov.bd/print_sections.php?id=701&amp;vol=&amp;sections_id=198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dlaws.minlaw.gov.bd/print_sections.php?id=701&amp;vol=&amp;sections_id=19796" TargetMode="External"/><Relationship Id="rId11" Type="http://schemas.openxmlformats.org/officeDocument/2006/relationships/theme" Target="theme/theme1.xml"/><Relationship Id="rId5" Type="http://schemas.openxmlformats.org/officeDocument/2006/relationships/hyperlink" Target="http://bdlaws.minlaw.gov.bd/print_sections.php?id=701&amp;vol=&amp;sections_id=19796" TargetMode="External"/><Relationship Id="rId10" Type="http://schemas.openxmlformats.org/officeDocument/2006/relationships/fontTable" Target="fontTable.xml"/><Relationship Id="rId4" Type="http://schemas.openxmlformats.org/officeDocument/2006/relationships/hyperlink" Target="http://bdlaws.minlaw.gov.bd/pdf_part.php?id=701"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10656</Characters>
  <Application>Microsoft Office Word</Application>
  <DocSecurity>0</DocSecurity>
  <Lines>88</Lines>
  <Paragraphs>24</Paragraphs>
  <ScaleCrop>false</ScaleCrop>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2015-04-04T16:57:00Z</dcterms:created>
  <dcterms:modified xsi:type="dcterms:W3CDTF">2015-04-04T16:57:00Z</dcterms:modified>
</cp:coreProperties>
</file>